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2EBFE" w14:textId="77777777" w:rsidR="00216260" w:rsidRDefault="00216260" w:rsidP="00216260">
      <w:pPr>
        <w:pStyle w:val="Standard"/>
        <w:spacing w:after="240" w:line="276" w:lineRule="auto"/>
        <w:ind w:firstLine="708"/>
        <w:jc w:val="right"/>
        <w:rPr>
          <w:rFonts w:ascii="Arial" w:hAnsi="Arial" w:cs="Arial"/>
          <w:b/>
        </w:rPr>
      </w:pPr>
      <w:bookmarkStart w:id="0" w:name="OLE_LINK1"/>
      <w:r>
        <w:rPr>
          <w:rFonts w:ascii="Arial" w:hAnsi="Arial" w:cs="Arial"/>
          <w:b/>
        </w:rPr>
        <w:t>Załącznik 1 do SWZ</w:t>
      </w:r>
    </w:p>
    <w:p w14:paraId="61F42DFD" w14:textId="77777777" w:rsidR="00216260" w:rsidRPr="00AC25CA" w:rsidRDefault="00216260" w:rsidP="00216260">
      <w:pPr>
        <w:pStyle w:val="Standard"/>
        <w:spacing w:line="276" w:lineRule="auto"/>
        <w:ind w:firstLine="708"/>
        <w:jc w:val="center"/>
        <w:rPr>
          <w:rFonts w:ascii="Arial" w:hAnsi="Arial" w:cs="Arial"/>
          <w:b/>
        </w:rPr>
      </w:pPr>
      <w:r w:rsidRPr="00AC25CA">
        <w:rPr>
          <w:rFonts w:ascii="Arial" w:hAnsi="Arial" w:cs="Arial"/>
          <w:b/>
        </w:rPr>
        <w:t>OPIS PRZEDMIOTU ZAMÓWIENIA</w:t>
      </w:r>
    </w:p>
    <w:p w14:paraId="6F951E05" w14:textId="77777777" w:rsidR="00216260" w:rsidRPr="00AC25CA" w:rsidRDefault="00216260" w:rsidP="00216260">
      <w:pPr>
        <w:pStyle w:val="Standard"/>
        <w:spacing w:line="276" w:lineRule="auto"/>
        <w:ind w:firstLine="708"/>
        <w:jc w:val="both"/>
        <w:rPr>
          <w:rFonts w:ascii="Arial" w:hAnsi="Arial" w:cs="Arial"/>
          <w:sz w:val="22"/>
          <w:szCs w:val="22"/>
        </w:rPr>
      </w:pPr>
    </w:p>
    <w:p w14:paraId="46ADA139" w14:textId="77777777" w:rsidR="00216260" w:rsidRPr="00AC25CA" w:rsidRDefault="00216260" w:rsidP="00216260">
      <w:pPr>
        <w:pStyle w:val="Standard"/>
        <w:numPr>
          <w:ilvl w:val="0"/>
          <w:numId w:val="1"/>
        </w:numPr>
        <w:spacing w:line="276" w:lineRule="auto"/>
        <w:jc w:val="both"/>
        <w:rPr>
          <w:rFonts w:ascii="Arial" w:hAnsi="Arial" w:cs="Arial"/>
          <w:b/>
          <w:color w:val="008000"/>
          <w:sz w:val="22"/>
          <w:szCs w:val="22"/>
        </w:rPr>
      </w:pPr>
      <w:r w:rsidRPr="00AC25CA">
        <w:rPr>
          <w:rFonts w:ascii="Arial" w:hAnsi="Arial" w:cs="Arial"/>
          <w:b/>
          <w:color w:val="008000"/>
          <w:sz w:val="22"/>
          <w:szCs w:val="22"/>
        </w:rPr>
        <w:t>Przedmiot zamówienia</w:t>
      </w:r>
    </w:p>
    <w:p w14:paraId="0E0EE7D8" w14:textId="77777777" w:rsidR="00216260" w:rsidRPr="00AC25CA" w:rsidRDefault="00216260" w:rsidP="00216260">
      <w:pPr>
        <w:pStyle w:val="Standard"/>
        <w:spacing w:line="276" w:lineRule="auto"/>
        <w:ind w:left="360"/>
        <w:jc w:val="both"/>
        <w:rPr>
          <w:rFonts w:ascii="Arial" w:hAnsi="Arial" w:cs="Arial"/>
          <w:b/>
          <w:sz w:val="22"/>
          <w:szCs w:val="22"/>
        </w:rPr>
      </w:pPr>
      <w:r w:rsidRPr="00AC25CA">
        <w:rPr>
          <w:rFonts w:ascii="Arial" w:hAnsi="Arial" w:cs="Arial"/>
          <w:b/>
          <w:sz w:val="22"/>
          <w:szCs w:val="22"/>
        </w:rPr>
        <w:t xml:space="preserve">Przedmiotem zamówienia jest: </w:t>
      </w:r>
      <w:bookmarkStart w:id="1" w:name="_Hlk9412086"/>
      <w:r w:rsidRPr="00AC25CA">
        <w:rPr>
          <w:rFonts w:ascii="Arial" w:hAnsi="Arial" w:cs="Arial"/>
          <w:b/>
          <w:sz w:val="22"/>
          <w:szCs w:val="22"/>
        </w:rPr>
        <w:t>Wykoszenie mechowiska w rezerwacie przyrody „</w:t>
      </w:r>
      <w:r w:rsidRPr="00AC25CA">
        <w:rPr>
          <w:rFonts w:ascii="Arial" w:hAnsi="Arial" w:cs="Arial"/>
          <w:b/>
          <w:i/>
          <w:iCs/>
          <w:sz w:val="22"/>
          <w:szCs w:val="22"/>
        </w:rPr>
        <w:t>Mechowiska Sulęczyńskie</w:t>
      </w:r>
      <w:r w:rsidRPr="00AC25CA">
        <w:rPr>
          <w:rFonts w:ascii="Arial" w:hAnsi="Arial" w:cs="Arial"/>
          <w:b/>
          <w:sz w:val="22"/>
          <w:szCs w:val="22"/>
        </w:rPr>
        <w:t>”</w:t>
      </w:r>
      <w:bookmarkEnd w:id="0"/>
      <w:bookmarkEnd w:id="1"/>
      <w:r w:rsidRPr="00AC25CA">
        <w:rPr>
          <w:rFonts w:ascii="Arial" w:hAnsi="Arial" w:cs="Arial"/>
          <w:b/>
          <w:sz w:val="22"/>
          <w:szCs w:val="22"/>
        </w:rPr>
        <w:t xml:space="preserve"> oraz montaż rury przelewowej na tamie bobrowej na cieku przy zachodniej granicy rezerwatu.</w:t>
      </w:r>
    </w:p>
    <w:p w14:paraId="6CE0FEAA" w14:textId="77777777" w:rsidR="00216260" w:rsidRPr="00DC24FE" w:rsidRDefault="00216260" w:rsidP="00216260">
      <w:pPr>
        <w:pStyle w:val="Standard"/>
        <w:spacing w:line="276" w:lineRule="auto"/>
        <w:ind w:firstLine="708"/>
        <w:jc w:val="both"/>
        <w:rPr>
          <w:rFonts w:ascii="Arial" w:hAnsi="Arial" w:cs="Arial"/>
          <w:b/>
          <w:sz w:val="22"/>
          <w:szCs w:val="22"/>
        </w:rPr>
      </w:pPr>
    </w:p>
    <w:p w14:paraId="0E96BE9D" w14:textId="77777777" w:rsidR="00216260" w:rsidRPr="00AC25CA" w:rsidRDefault="00216260" w:rsidP="00216260">
      <w:pPr>
        <w:pStyle w:val="Standard"/>
        <w:numPr>
          <w:ilvl w:val="0"/>
          <w:numId w:val="1"/>
        </w:numPr>
        <w:spacing w:line="276" w:lineRule="auto"/>
        <w:jc w:val="both"/>
        <w:rPr>
          <w:rFonts w:ascii="Arial" w:hAnsi="Arial" w:cs="Arial"/>
          <w:b/>
          <w:color w:val="008000"/>
          <w:sz w:val="22"/>
          <w:szCs w:val="22"/>
        </w:rPr>
      </w:pPr>
      <w:r w:rsidRPr="00AC25CA">
        <w:rPr>
          <w:rFonts w:ascii="Arial" w:hAnsi="Arial" w:cs="Arial"/>
          <w:b/>
          <w:color w:val="008000"/>
          <w:sz w:val="22"/>
          <w:szCs w:val="22"/>
        </w:rPr>
        <w:t>Położenie rezerwatu</w:t>
      </w:r>
    </w:p>
    <w:p w14:paraId="481B5471" w14:textId="77777777" w:rsidR="00216260" w:rsidRPr="00AC25CA" w:rsidRDefault="00216260" w:rsidP="00216260">
      <w:pPr>
        <w:pStyle w:val="Standard"/>
        <w:spacing w:line="276" w:lineRule="auto"/>
        <w:jc w:val="both"/>
        <w:rPr>
          <w:rFonts w:ascii="Arial" w:hAnsi="Arial" w:cs="Arial"/>
          <w:sz w:val="22"/>
          <w:szCs w:val="22"/>
        </w:rPr>
      </w:pPr>
      <w:r w:rsidRPr="00AC25CA">
        <w:rPr>
          <w:rFonts w:ascii="Arial" w:hAnsi="Arial" w:cs="Arial"/>
          <w:sz w:val="22"/>
          <w:szCs w:val="22"/>
        </w:rPr>
        <w:tab/>
        <w:t>Rezerwat „Mechowiska Sulęczyńskie” położony jest w gminie Sulęczyno, w miejscowości Sulęczyno. Przedmiotem ochrony rezerwatu jest torfowisko alkaliczne. Jest to jeden z najlepiej zachowanych obiektów tego typu w Polsce, z unikatową florą mszaków i roślin naczyniowych.</w:t>
      </w:r>
    </w:p>
    <w:p w14:paraId="5B8350DC" w14:textId="77777777" w:rsidR="00216260" w:rsidRPr="00AC25CA" w:rsidRDefault="00216260" w:rsidP="00216260">
      <w:pPr>
        <w:pStyle w:val="Standard"/>
        <w:spacing w:line="276" w:lineRule="auto"/>
        <w:jc w:val="both"/>
        <w:rPr>
          <w:rFonts w:ascii="Arial" w:hAnsi="Arial" w:cs="Arial"/>
          <w:sz w:val="22"/>
          <w:szCs w:val="22"/>
        </w:rPr>
      </w:pPr>
    </w:p>
    <w:p w14:paraId="46602C18" w14:textId="77777777" w:rsidR="00216260" w:rsidRPr="00AC25CA" w:rsidRDefault="00216260" w:rsidP="00216260">
      <w:pPr>
        <w:pStyle w:val="Standard"/>
        <w:spacing w:line="276" w:lineRule="auto"/>
        <w:jc w:val="both"/>
        <w:rPr>
          <w:rFonts w:ascii="Arial" w:hAnsi="Arial" w:cs="Arial"/>
          <w:color w:val="365F91"/>
          <w:sz w:val="22"/>
          <w:szCs w:val="22"/>
        </w:rPr>
      </w:pPr>
      <w:r w:rsidRPr="00AC25CA">
        <w:rPr>
          <w:rFonts w:ascii="Arial" w:hAnsi="Arial" w:cs="Arial"/>
          <w:noProof/>
          <w:color w:val="365F91"/>
          <w:sz w:val="22"/>
          <w:szCs w:val="22"/>
        </w:rPr>
        <mc:AlternateContent>
          <mc:Choice Requires="wps">
            <w:drawing>
              <wp:anchor distT="0" distB="0" distL="114300" distR="114300" simplePos="0" relativeHeight="251659264" behindDoc="0" locked="0" layoutInCell="1" allowOverlap="1" wp14:anchorId="1A5C37C3" wp14:editId="5ED3E9F0">
                <wp:simplePos x="0" y="0"/>
                <wp:positionH relativeFrom="column">
                  <wp:posOffset>2205355</wp:posOffset>
                </wp:positionH>
                <wp:positionV relativeFrom="paragraph">
                  <wp:posOffset>1362075</wp:posOffset>
                </wp:positionV>
                <wp:extent cx="1079500" cy="793750"/>
                <wp:effectExtent l="19050" t="19050" r="25400" b="25400"/>
                <wp:wrapNone/>
                <wp:docPr id="4" name="Prostokąt 4"/>
                <wp:cNvGraphicFramePr/>
                <a:graphic xmlns:a="http://schemas.openxmlformats.org/drawingml/2006/main">
                  <a:graphicData uri="http://schemas.microsoft.com/office/word/2010/wordprocessingShape">
                    <wps:wsp>
                      <wps:cNvSpPr/>
                      <wps:spPr>
                        <a:xfrm>
                          <a:off x="0" y="0"/>
                          <a:ext cx="1079500" cy="793750"/>
                        </a:xfrm>
                        <a:prstGeom prst="rect">
                          <a:avLst/>
                        </a:prstGeom>
                        <a:noFill/>
                        <a:ln w="38100">
                          <a:solidFill>
                            <a:srgbClr val="FF0000"/>
                          </a:solid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3AED2B" id="Prostokąt 4" o:spid="_x0000_s1026" style="position:absolute;margin-left:173.65pt;margin-top:107.25pt;width:85pt;height:6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" filled="f" strokecolor="red" strokeweight="3pt"/>
            </w:pict>
          </mc:Fallback>
        </mc:AlternateContent>
      </w:r>
      <w:r w:rsidRPr="00AC25CA">
        <w:rPr>
          <w:rFonts w:ascii="Arial" w:hAnsi="Arial" w:cs="Arial"/>
          <w:noProof/>
          <w:color w:val="365F91"/>
          <w:sz w:val="22"/>
          <w:szCs w:val="22"/>
        </w:rPr>
        <w:drawing>
          <wp:inline distT="0" distB="0" distL="0" distR="0" wp14:anchorId="02C27B93" wp14:editId="7A0B72A4">
            <wp:extent cx="5363845" cy="3473450"/>
            <wp:effectExtent l="19050" t="19050" r="27305" b="1270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7" cstate="print">
                      <a:extLst>
                        <a:ext uri="{28A0092B-C50C-407E-A947-70E740481C1C}">
                          <a14:useLocalDpi xmlns:a14="http://schemas.microsoft.com/office/drawing/2010/main" val="0"/>
                        </a:ext>
                      </a:extLst>
                    </a:blip>
                    <a:srcRect l="19183" t="11287" r="1764" b="6879"/>
                    <a:stretch>
                      <a:fillRect/>
                    </a:stretch>
                  </pic:blipFill>
                  <pic:spPr bwMode="auto">
                    <a:xfrm>
                      <a:off x="0" y="0"/>
                      <a:ext cx="5363845" cy="3473450"/>
                    </a:xfrm>
                    <a:prstGeom prst="rect">
                      <a:avLst/>
                    </a:prstGeom>
                    <a:noFill/>
                    <a:ln w="9525" cmpd="sng">
                      <a:solidFill>
                        <a:srgbClr val="000000"/>
                      </a:solidFill>
                      <a:miter lim="800000"/>
                      <a:headEnd/>
                      <a:tailEnd/>
                    </a:ln>
                    <a:effectLst/>
                  </pic:spPr>
                </pic:pic>
              </a:graphicData>
            </a:graphic>
          </wp:inline>
        </w:drawing>
      </w:r>
    </w:p>
    <w:p w14:paraId="56151AEA" w14:textId="77777777" w:rsidR="00FB0A6E" w:rsidRPr="00AC25CA" w:rsidRDefault="00FB0A6E" w:rsidP="00FB0A6E">
      <w:pPr>
        <w:pStyle w:val="Standard"/>
        <w:spacing w:line="276" w:lineRule="auto"/>
        <w:jc w:val="both"/>
        <w:rPr>
          <w:rFonts w:ascii="Arial" w:hAnsi="Arial" w:cs="Arial"/>
          <w:sz w:val="22"/>
          <w:szCs w:val="22"/>
        </w:rPr>
      </w:pPr>
      <w:r>
        <w:rPr>
          <w:rFonts w:ascii="Arial" w:hAnsi="Arial" w:cs="Arial"/>
          <w:sz w:val="22"/>
          <w:szCs w:val="22"/>
        </w:rPr>
        <w:t xml:space="preserve">Ryc. 1 </w:t>
      </w:r>
      <w:r w:rsidRPr="00AC25CA">
        <w:rPr>
          <w:rFonts w:ascii="Arial" w:hAnsi="Arial" w:cs="Arial"/>
          <w:sz w:val="22"/>
          <w:szCs w:val="22"/>
        </w:rPr>
        <w:t>Położenie rezerwatu „Mechowiska Sulęczyńskie”</w:t>
      </w:r>
    </w:p>
    <w:p w14:paraId="728876CC" w14:textId="77777777" w:rsidR="00216260" w:rsidRPr="00AC25CA" w:rsidRDefault="00216260" w:rsidP="00216260">
      <w:pPr>
        <w:pStyle w:val="Standard"/>
        <w:spacing w:line="276" w:lineRule="auto"/>
        <w:jc w:val="both"/>
        <w:rPr>
          <w:rFonts w:ascii="Arial" w:hAnsi="Arial" w:cs="Arial"/>
          <w:sz w:val="22"/>
          <w:szCs w:val="22"/>
        </w:rPr>
      </w:pPr>
    </w:p>
    <w:p w14:paraId="78426764" w14:textId="77777777" w:rsidR="00216260" w:rsidRPr="00AC25CA" w:rsidRDefault="00216260" w:rsidP="00216260">
      <w:pPr>
        <w:pStyle w:val="Standard"/>
        <w:spacing w:line="276" w:lineRule="auto"/>
        <w:ind w:firstLine="360"/>
        <w:jc w:val="both"/>
        <w:rPr>
          <w:rFonts w:ascii="Arial" w:hAnsi="Arial" w:cs="Arial"/>
          <w:sz w:val="22"/>
          <w:szCs w:val="22"/>
        </w:rPr>
      </w:pPr>
      <w:r w:rsidRPr="00AC25CA">
        <w:rPr>
          <w:rFonts w:ascii="Arial" w:hAnsi="Arial" w:cs="Arial"/>
          <w:sz w:val="22"/>
          <w:szCs w:val="22"/>
        </w:rPr>
        <w:t>Powierzchnia rezerwatu wynosi 25,20 ha. Część torfowiska porośnięta jest trzciną i pałką. Są to gatunki, które negatywnie wpływają na szatę roślinną torfowiska i muszą być eliminowane. Na części mechowiska występują także odrośla drzew i krzewów (głównie wierzby i brzozy). Sukcesja drzew ma wywiera także negatywny wpływa na szatę roślinną mechowiska oraz w następstwie może doprowadzić do zaawansowanej degeneracji siedliska.</w:t>
      </w:r>
    </w:p>
    <w:p w14:paraId="26856E20" w14:textId="77777777" w:rsidR="00216260" w:rsidRPr="00AC25CA" w:rsidRDefault="00216260" w:rsidP="00216260">
      <w:pPr>
        <w:pStyle w:val="Standard"/>
        <w:spacing w:line="276" w:lineRule="auto"/>
        <w:jc w:val="both"/>
        <w:rPr>
          <w:rFonts w:ascii="Arial" w:hAnsi="Arial" w:cs="Arial"/>
          <w:sz w:val="22"/>
          <w:szCs w:val="22"/>
        </w:rPr>
      </w:pPr>
    </w:p>
    <w:p w14:paraId="67DE92C5" w14:textId="77777777" w:rsidR="00216260" w:rsidRPr="00AC25CA" w:rsidRDefault="00216260" w:rsidP="00216260">
      <w:pPr>
        <w:pStyle w:val="Standard"/>
        <w:numPr>
          <w:ilvl w:val="0"/>
          <w:numId w:val="1"/>
        </w:numPr>
        <w:spacing w:line="276" w:lineRule="auto"/>
        <w:jc w:val="both"/>
        <w:rPr>
          <w:rFonts w:ascii="Arial" w:hAnsi="Arial" w:cs="Arial"/>
          <w:b/>
          <w:color w:val="008000"/>
          <w:sz w:val="22"/>
          <w:szCs w:val="22"/>
        </w:rPr>
      </w:pPr>
      <w:r w:rsidRPr="00AC25CA">
        <w:rPr>
          <w:rFonts w:ascii="Arial" w:hAnsi="Arial" w:cs="Arial"/>
          <w:b/>
          <w:color w:val="008000"/>
          <w:sz w:val="22"/>
          <w:szCs w:val="22"/>
        </w:rPr>
        <w:t>Termin wykonania prac</w:t>
      </w:r>
    </w:p>
    <w:p w14:paraId="60B184E7" w14:textId="77777777" w:rsidR="00216260" w:rsidRPr="00AC25CA" w:rsidRDefault="00216260" w:rsidP="00216260">
      <w:pPr>
        <w:pStyle w:val="Standard"/>
        <w:numPr>
          <w:ilvl w:val="0"/>
          <w:numId w:val="9"/>
        </w:numPr>
        <w:spacing w:line="276" w:lineRule="auto"/>
        <w:jc w:val="both"/>
        <w:rPr>
          <w:rFonts w:ascii="Arial" w:hAnsi="Arial" w:cs="Arial"/>
          <w:sz w:val="22"/>
          <w:szCs w:val="22"/>
        </w:rPr>
      </w:pPr>
      <w:r w:rsidRPr="00AC25CA">
        <w:rPr>
          <w:rFonts w:ascii="Arial" w:hAnsi="Arial" w:cs="Arial"/>
          <w:sz w:val="22"/>
          <w:szCs w:val="22"/>
        </w:rPr>
        <w:t xml:space="preserve">Wykoszenie mechowiska należy wykonać w terminie </w:t>
      </w:r>
      <w:r w:rsidRPr="00AC25CA">
        <w:rPr>
          <w:rFonts w:ascii="Arial" w:hAnsi="Arial" w:cs="Arial"/>
          <w:b/>
          <w:bCs/>
          <w:sz w:val="22"/>
          <w:szCs w:val="22"/>
        </w:rPr>
        <w:t>od 15 lipca do 16 sierpnia 2021 r</w:t>
      </w:r>
      <w:r w:rsidRPr="00AC25CA">
        <w:rPr>
          <w:rFonts w:ascii="Arial" w:hAnsi="Arial" w:cs="Arial"/>
          <w:sz w:val="22"/>
          <w:szCs w:val="22"/>
        </w:rPr>
        <w:t>.;</w:t>
      </w:r>
    </w:p>
    <w:p w14:paraId="15447CFE" w14:textId="77777777" w:rsidR="00216260" w:rsidRPr="00AC25CA" w:rsidRDefault="00216260" w:rsidP="00216260">
      <w:pPr>
        <w:pStyle w:val="Standard"/>
        <w:numPr>
          <w:ilvl w:val="0"/>
          <w:numId w:val="9"/>
        </w:numPr>
        <w:spacing w:line="276" w:lineRule="auto"/>
        <w:jc w:val="both"/>
        <w:rPr>
          <w:rFonts w:ascii="Arial" w:hAnsi="Arial" w:cs="Arial"/>
          <w:sz w:val="22"/>
          <w:szCs w:val="22"/>
        </w:rPr>
      </w:pPr>
      <w:r w:rsidRPr="00AC25CA">
        <w:rPr>
          <w:rFonts w:ascii="Arial" w:hAnsi="Arial" w:cs="Arial"/>
          <w:sz w:val="22"/>
          <w:szCs w:val="22"/>
        </w:rPr>
        <w:t xml:space="preserve">wyciętą biomasę  należy usunąć z  rezerwatu </w:t>
      </w:r>
      <w:r w:rsidRPr="00AC25CA">
        <w:rPr>
          <w:rFonts w:ascii="Arial" w:hAnsi="Arial" w:cs="Arial"/>
          <w:b/>
          <w:bCs/>
          <w:sz w:val="22"/>
          <w:szCs w:val="22"/>
        </w:rPr>
        <w:t>do 31 sierpnia 2021 r.</w:t>
      </w:r>
      <w:r w:rsidRPr="00AC25CA">
        <w:rPr>
          <w:rFonts w:ascii="Arial" w:hAnsi="Arial" w:cs="Arial"/>
          <w:sz w:val="22"/>
          <w:szCs w:val="22"/>
        </w:rPr>
        <w:t>;</w:t>
      </w:r>
    </w:p>
    <w:p w14:paraId="7F7BE566" w14:textId="77777777" w:rsidR="00216260" w:rsidRPr="007F0D8D" w:rsidRDefault="00216260" w:rsidP="00216260">
      <w:pPr>
        <w:pStyle w:val="Standard"/>
        <w:numPr>
          <w:ilvl w:val="0"/>
          <w:numId w:val="9"/>
        </w:numPr>
        <w:spacing w:line="276" w:lineRule="auto"/>
        <w:jc w:val="both"/>
        <w:rPr>
          <w:rFonts w:ascii="Arial" w:hAnsi="Arial" w:cs="Arial"/>
          <w:sz w:val="22"/>
          <w:szCs w:val="22"/>
        </w:rPr>
      </w:pPr>
      <w:r w:rsidRPr="007F0D8D">
        <w:rPr>
          <w:rFonts w:ascii="Arial" w:hAnsi="Arial" w:cs="Arial"/>
          <w:sz w:val="22"/>
          <w:szCs w:val="22"/>
        </w:rPr>
        <w:t>częściową rozbiórkę tamy bobrowej i montaż rury przelewowej (zwanej urządzeniem typu „</w:t>
      </w:r>
      <w:r w:rsidRPr="007F0D8D">
        <w:rPr>
          <w:rFonts w:ascii="Arial" w:hAnsi="Arial" w:cs="Arial"/>
          <w:i/>
          <w:iCs/>
          <w:sz w:val="22"/>
          <w:szCs w:val="22"/>
        </w:rPr>
        <w:t>cylinder Clemsona”</w:t>
      </w:r>
      <w:r w:rsidRPr="007F0D8D">
        <w:rPr>
          <w:rFonts w:ascii="Arial" w:hAnsi="Arial" w:cs="Arial"/>
          <w:sz w:val="22"/>
          <w:szCs w:val="22"/>
        </w:rPr>
        <w:t xml:space="preserve">) należy wykonać w terminie </w:t>
      </w:r>
      <w:r w:rsidRPr="007F0D8D">
        <w:rPr>
          <w:rFonts w:ascii="Arial" w:hAnsi="Arial" w:cs="Arial"/>
          <w:b/>
          <w:bCs/>
          <w:sz w:val="22"/>
          <w:szCs w:val="22"/>
        </w:rPr>
        <w:t>od 01 do 31 sierpnia 2021 r.</w:t>
      </w:r>
    </w:p>
    <w:p w14:paraId="4F1C850C" w14:textId="77777777" w:rsidR="00216260" w:rsidRPr="00AC25CA" w:rsidRDefault="00216260" w:rsidP="00216260">
      <w:pPr>
        <w:pStyle w:val="Standard"/>
        <w:spacing w:line="276" w:lineRule="auto"/>
        <w:jc w:val="both"/>
        <w:rPr>
          <w:rFonts w:ascii="Arial" w:hAnsi="Arial" w:cs="Arial"/>
          <w:sz w:val="22"/>
          <w:szCs w:val="22"/>
        </w:rPr>
        <w:sectPr w:rsidR="00216260" w:rsidRPr="00AC25CA" w:rsidSect="000D764A">
          <w:footerReference w:type="default" r:id="rId8"/>
          <w:pgSz w:w="11906" w:h="16838"/>
          <w:pgMar w:top="1417" w:right="1417" w:bottom="1417" w:left="1417" w:header="708" w:footer="708" w:gutter="0"/>
          <w:cols w:space="708"/>
          <w:docGrid w:linePitch="360"/>
        </w:sectPr>
      </w:pPr>
    </w:p>
    <w:p w14:paraId="1428F51A" w14:textId="77777777" w:rsidR="00216260" w:rsidRPr="00AC25CA" w:rsidRDefault="00216260" w:rsidP="00216260">
      <w:pPr>
        <w:pStyle w:val="Standard"/>
        <w:numPr>
          <w:ilvl w:val="0"/>
          <w:numId w:val="1"/>
        </w:numPr>
        <w:spacing w:line="276" w:lineRule="auto"/>
        <w:jc w:val="both"/>
        <w:rPr>
          <w:rFonts w:ascii="Arial" w:hAnsi="Arial" w:cs="Arial"/>
          <w:b/>
          <w:color w:val="008000"/>
          <w:sz w:val="22"/>
          <w:szCs w:val="22"/>
        </w:rPr>
      </w:pPr>
      <w:r w:rsidRPr="00AC25CA">
        <w:rPr>
          <w:rFonts w:ascii="Arial" w:hAnsi="Arial" w:cs="Arial"/>
          <w:b/>
          <w:color w:val="008000"/>
          <w:sz w:val="22"/>
          <w:szCs w:val="22"/>
        </w:rPr>
        <w:lastRenderedPageBreak/>
        <w:t>Zakres prac</w:t>
      </w:r>
    </w:p>
    <w:p w14:paraId="3A1BABA3" w14:textId="77777777" w:rsidR="00864A92" w:rsidRPr="00AC25CA" w:rsidRDefault="00864A92" w:rsidP="00864A92">
      <w:pPr>
        <w:pStyle w:val="Standard"/>
        <w:spacing w:line="276" w:lineRule="auto"/>
        <w:ind w:left="720"/>
        <w:jc w:val="both"/>
        <w:rPr>
          <w:rFonts w:ascii="Arial" w:hAnsi="Arial" w:cs="Arial"/>
          <w:b/>
          <w:sz w:val="22"/>
          <w:szCs w:val="22"/>
        </w:rPr>
      </w:pPr>
    </w:p>
    <w:tbl>
      <w:tblPr>
        <w:tblW w:w="501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841"/>
        <w:gridCol w:w="1423"/>
        <w:gridCol w:w="1274"/>
        <w:gridCol w:w="2130"/>
        <w:gridCol w:w="6941"/>
      </w:tblGrid>
      <w:tr w:rsidR="00216260" w:rsidRPr="00AC25CA" w14:paraId="514663E0" w14:textId="77777777" w:rsidTr="00E068F3">
        <w:tc>
          <w:tcPr>
            <w:tcW w:w="151" w:type="pct"/>
            <w:vAlign w:val="center"/>
          </w:tcPr>
          <w:p w14:paraId="46D8B5FA" w14:textId="77777777" w:rsidR="00216260" w:rsidRPr="00AC25CA"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Lp.</w:t>
            </w:r>
          </w:p>
        </w:tc>
        <w:tc>
          <w:tcPr>
            <w:tcW w:w="656" w:type="pct"/>
            <w:vAlign w:val="center"/>
          </w:tcPr>
          <w:p w14:paraId="02CA21ED" w14:textId="77777777" w:rsidR="00216260" w:rsidRPr="00AC25CA"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Działanie</w:t>
            </w:r>
          </w:p>
        </w:tc>
        <w:tc>
          <w:tcPr>
            <w:tcW w:w="507" w:type="pct"/>
            <w:vAlign w:val="center"/>
          </w:tcPr>
          <w:p w14:paraId="1F842D02" w14:textId="77777777" w:rsidR="00216260" w:rsidRPr="00AC25CA"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Zakres prac</w:t>
            </w:r>
          </w:p>
        </w:tc>
        <w:tc>
          <w:tcPr>
            <w:tcW w:w="454" w:type="pct"/>
            <w:vAlign w:val="center"/>
          </w:tcPr>
          <w:p w14:paraId="2CBF6A24" w14:textId="77777777" w:rsidR="00216260" w:rsidRPr="00AC25CA"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Termin wykonania prac</w:t>
            </w:r>
          </w:p>
        </w:tc>
        <w:tc>
          <w:tcPr>
            <w:tcW w:w="759" w:type="pct"/>
            <w:vAlign w:val="center"/>
          </w:tcPr>
          <w:p w14:paraId="0F202BF2" w14:textId="77777777" w:rsidR="00216260"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Lokalizacja</w:t>
            </w:r>
          </w:p>
          <w:p w14:paraId="4657AB56" w14:textId="0D1531BE" w:rsidR="00864A92" w:rsidRPr="00AC25CA" w:rsidRDefault="00864A92" w:rsidP="00366D25">
            <w:pPr>
              <w:pStyle w:val="Standard"/>
              <w:spacing w:line="276" w:lineRule="auto"/>
              <w:jc w:val="center"/>
              <w:rPr>
                <w:rFonts w:ascii="Arial Narrow" w:hAnsi="Arial Narrow" w:cs="Arial"/>
                <w:color w:val="000000" w:themeColor="text1"/>
                <w:sz w:val="22"/>
                <w:szCs w:val="22"/>
              </w:rPr>
            </w:pPr>
            <w:r>
              <w:rPr>
                <w:rFonts w:ascii="Arial Narrow" w:hAnsi="Arial Narrow" w:cs="Arial"/>
                <w:sz w:val="22"/>
                <w:szCs w:val="22"/>
              </w:rPr>
              <w:t>(</w:t>
            </w:r>
            <w:r w:rsidRPr="00864A92">
              <w:rPr>
                <w:rFonts w:ascii="Arial Narrow" w:hAnsi="Arial Narrow" w:cs="Arial"/>
                <w:sz w:val="22"/>
                <w:szCs w:val="22"/>
              </w:rPr>
              <w:t>gmin</w:t>
            </w:r>
            <w:r>
              <w:rPr>
                <w:rFonts w:ascii="Arial Narrow" w:hAnsi="Arial Narrow" w:cs="Arial"/>
                <w:sz w:val="22"/>
                <w:szCs w:val="22"/>
              </w:rPr>
              <w:t>a</w:t>
            </w:r>
            <w:r w:rsidRPr="00864A92">
              <w:rPr>
                <w:rFonts w:ascii="Arial Narrow" w:hAnsi="Arial Narrow" w:cs="Arial"/>
                <w:sz w:val="22"/>
                <w:szCs w:val="22"/>
              </w:rPr>
              <w:t xml:space="preserve"> Sulęczyno</w:t>
            </w:r>
            <w:r>
              <w:rPr>
                <w:rFonts w:ascii="Arial Narrow" w:hAnsi="Arial Narrow" w:cs="Arial"/>
                <w:sz w:val="22"/>
                <w:szCs w:val="22"/>
              </w:rPr>
              <w:t>,</w:t>
            </w:r>
            <w:r w:rsidRPr="00864A92">
              <w:rPr>
                <w:rFonts w:ascii="Arial Narrow" w:hAnsi="Arial Narrow" w:cs="Arial"/>
                <w:sz w:val="22"/>
                <w:szCs w:val="22"/>
              </w:rPr>
              <w:t xml:space="preserve"> obręb Sulęczyno</w:t>
            </w:r>
            <w:r>
              <w:rPr>
                <w:rFonts w:ascii="Arial Narrow" w:hAnsi="Arial Narrow" w:cs="Arial"/>
                <w:sz w:val="22"/>
                <w:szCs w:val="22"/>
              </w:rPr>
              <w:t>)</w:t>
            </w:r>
          </w:p>
        </w:tc>
        <w:tc>
          <w:tcPr>
            <w:tcW w:w="2473" w:type="pct"/>
            <w:vAlign w:val="center"/>
          </w:tcPr>
          <w:p w14:paraId="2C54EE4A" w14:textId="77777777" w:rsidR="00216260" w:rsidRPr="00AC25CA" w:rsidRDefault="00216260" w:rsidP="00366D25">
            <w:pPr>
              <w:pStyle w:val="Standard"/>
              <w:spacing w:line="276" w:lineRule="auto"/>
              <w:jc w:val="center"/>
              <w:rPr>
                <w:rFonts w:ascii="Arial Narrow" w:hAnsi="Arial Narrow" w:cs="Arial"/>
                <w:color w:val="000000" w:themeColor="text1"/>
                <w:sz w:val="22"/>
                <w:szCs w:val="22"/>
              </w:rPr>
            </w:pPr>
            <w:r w:rsidRPr="00AC25CA">
              <w:rPr>
                <w:rFonts w:ascii="Arial Narrow" w:hAnsi="Arial Narrow" w:cs="Arial"/>
                <w:color w:val="000000" w:themeColor="text1"/>
                <w:sz w:val="22"/>
                <w:szCs w:val="22"/>
              </w:rPr>
              <w:t>Uwagi</w:t>
            </w:r>
          </w:p>
        </w:tc>
      </w:tr>
      <w:tr w:rsidR="00216260" w:rsidRPr="00AC25CA" w14:paraId="0156A78D" w14:textId="77777777" w:rsidTr="00E068F3">
        <w:tc>
          <w:tcPr>
            <w:tcW w:w="151" w:type="pct"/>
          </w:tcPr>
          <w:p w14:paraId="14725DCC" w14:textId="77777777" w:rsidR="00216260" w:rsidRPr="00AC25CA" w:rsidRDefault="00216260" w:rsidP="00216260">
            <w:pPr>
              <w:pStyle w:val="Standard"/>
              <w:numPr>
                <w:ilvl w:val="0"/>
                <w:numId w:val="6"/>
              </w:numPr>
              <w:spacing w:line="276" w:lineRule="auto"/>
              <w:rPr>
                <w:rFonts w:ascii="Arial Narrow" w:hAnsi="Arial Narrow" w:cs="Arial"/>
                <w:color w:val="000000" w:themeColor="text1"/>
                <w:sz w:val="22"/>
                <w:szCs w:val="22"/>
              </w:rPr>
            </w:pPr>
          </w:p>
        </w:tc>
        <w:tc>
          <w:tcPr>
            <w:tcW w:w="656" w:type="pct"/>
          </w:tcPr>
          <w:p w14:paraId="02851149"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Ręczne (kosą ręczną lub spalinową)</w:t>
            </w:r>
            <w:r w:rsidRPr="00AC25CA">
              <w:rPr>
                <w:rFonts w:ascii="Arial Narrow" w:hAnsi="Arial Narrow"/>
                <w:color w:val="000000" w:themeColor="text1"/>
                <w:sz w:val="22"/>
                <w:szCs w:val="22"/>
              </w:rPr>
              <w:t xml:space="preserve"> </w:t>
            </w:r>
            <w:r w:rsidRPr="00AC25CA">
              <w:rPr>
                <w:rFonts w:ascii="Arial Narrow" w:hAnsi="Arial Narrow" w:cs="Arial"/>
                <w:color w:val="000000" w:themeColor="text1"/>
                <w:sz w:val="22"/>
                <w:szCs w:val="22"/>
              </w:rPr>
              <w:t xml:space="preserve">wykoszenie roślinności zielnej z mechowiska. </w:t>
            </w:r>
          </w:p>
        </w:tc>
        <w:tc>
          <w:tcPr>
            <w:tcW w:w="507" w:type="pct"/>
          </w:tcPr>
          <w:p w14:paraId="45F4DD82"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Powierzchnia</w:t>
            </w:r>
          </w:p>
          <w:p w14:paraId="5DE2A2B6"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5,55 ha.</w:t>
            </w:r>
          </w:p>
        </w:tc>
        <w:tc>
          <w:tcPr>
            <w:tcW w:w="454" w:type="pct"/>
          </w:tcPr>
          <w:p w14:paraId="5A8912D5" w14:textId="77777777" w:rsidR="00216260"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 xml:space="preserve">Od 15 lipca do 16 sierpnia </w:t>
            </w:r>
          </w:p>
          <w:p w14:paraId="57A452BD"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2021 r.</w:t>
            </w:r>
          </w:p>
        </w:tc>
        <w:tc>
          <w:tcPr>
            <w:tcW w:w="759" w:type="pct"/>
          </w:tcPr>
          <w:p w14:paraId="560702F0"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Działki ewidencyjne: 362/1, 458/3, 3186.</w:t>
            </w:r>
          </w:p>
          <w:p w14:paraId="660888B4" w14:textId="77777777" w:rsidR="00216260" w:rsidRPr="00AC25CA" w:rsidRDefault="00216260" w:rsidP="00366D25">
            <w:pPr>
              <w:pStyle w:val="Standard"/>
              <w:spacing w:line="276" w:lineRule="auto"/>
              <w:rPr>
                <w:rFonts w:ascii="Arial Narrow" w:hAnsi="Arial Narrow" w:cs="Arial"/>
                <w:color w:val="000000" w:themeColor="text1"/>
                <w:sz w:val="22"/>
                <w:szCs w:val="22"/>
              </w:rPr>
            </w:pPr>
          </w:p>
          <w:p w14:paraId="70714139"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 xml:space="preserve">Biochory: </w:t>
            </w:r>
          </w:p>
          <w:p w14:paraId="43E00DC2"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IIIb (część w obrębie działki 362/1), VI, VII, XI, XII, XIII, XIV, XV, XVI, XXXI.</w:t>
            </w:r>
          </w:p>
        </w:tc>
        <w:tc>
          <w:tcPr>
            <w:tcW w:w="2473" w:type="pct"/>
          </w:tcPr>
          <w:p w14:paraId="057CB49B" w14:textId="77777777" w:rsidR="00216260" w:rsidRPr="00AC25CA" w:rsidRDefault="00216260" w:rsidP="00216260">
            <w:pPr>
              <w:pStyle w:val="Standard"/>
              <w:numPr>
                <w:ilvl w:val="0"/>
                <w:numId w:val="11"/>
              </w:numPr>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Na części mechowiska występują wysokie byliny inwazyjne, przede wszystkim trzcina i pałka; obecność trzciny i pałki na powierzchniach przeznaczonych do wykoszenia jest nierównomierna – na większości powierzchni jest znaczna;</w:t>
            </w:r>
          </w:p>
          <w:p w14:paraId="1C294BB8" w14:textId="77777777" w:rsidR="00216260" w:rsidRPr="00AC25CA" w:rsidRDefault="00216260" w:rsidP="00216260">
            <w:pPr>
              <w:pStyle w:val="Standard"/>
              <w:numPr>
                <w:ilvl w:val="0"/>
                <w:numId w:val="11"/>
              </w:numPr>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w obrębie biochor nr IIIb, XXXI mogą występować pojedyncze, jednoroczne odrośla krzewów (wierzby) i drzew (brzozy) wycinanych w 2020 r.; odrośla powinny być skoszone razem z roślinnością zielną mechowiska;</w:t>
            </w:r>
          </w:p>
          <w:p w14:paraId="774A882A" w14:textId="77777777" w:rsidR="00216260" w:rsidRPr="00AC25CA" w:rsidRDefault="00216260" w:rsidP="00216260">
            <w:pPr>
              <w:pStyle w:val="Standard"/>
              <w:numPr>
                <w:ilvl w:val="0"/>
                <w:numId w:val="11"/>
              </w:numPr>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 xml:space="preserve">w obrębie powierzchni przeznaczonych do wykoszenia znajdują się poletka eksperymentalne (13 poletek, każde o powierzchni 5x5m) które nie podlegają zakresowi prac określonemu w niniejszym zamówieniu. Powierzchnie te są oznaczone w terenie, a przed realizacją niniejszego zamówienia zostaną okazane Wykonawcy. </w:t>
            </w:r>
            <w:r w:rsidRPr="00AC25CA">
              <w:rPr>
                <w:rFonts w:ascii="Arial Narrow" w:hAnsi="Arial Narrow" w:cs="Arial"/>
                <w:color w:val="000000" w:themeColor="text1"/>
                <w:sz w:val="22"/>
                <w:szCs w:val="22"/>
                <w:u w:val="single"/>
              </w:rPr>
              <w:t>Na poletkach tych Wykonawca nie wykonuje żadnych prac.</w:t>
            </w:r>
          </w:p>
        </w:tc>
      </w:tr>
      <w:tr w:rsidR="00216260" w:rsidRPr="00AC25CA" w14:paraId="7197A122" w14:textId="77777777" w:rsidTr="00E068F3">
        <w:tc>
          <w:tcPr>
            <w:tcW w:w="151" w:type="pct"/>
          </w:tcPr>
          <w:p w14:paraId="74667C19" w14:textId="77777777" w:rsidR="00216260" w:rsidRPr="00AC25CA" w:rsidRDefault="00216260" w:rsidP="00216260">
            <w:pPr>
              <w:pStyle w:val="Standard"/>
              <w:numPr>
                <w:ilvl w:val="0"/>
                <w:numId w:val="6"/>
              </w:numPr>
              <w:spacing w:line="276" w:lineRule="auto"/>
              <w:rPr>
                <w:rFonts w:ascii="Arial Narrow" w:hAnsi="Arial Narrow" w:cs="Arial"/>
                <w:color w:val="000000" w:themeColor="text1"/>
                <w:sz w:val="22"/>
                <w:szCs w:val="22"/>
              </w:rPr>
            </w:pPr>
          </w:p>
        </w:tc>
        <w:tc>
          <w:tcPr>
            <w:tcW w:w="656" w:type="pct"/>
          </w:tcPr>
          <w:p w14:paraId="1AB3CDE9"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Wycięcie odrośli drzew i krzewów z</w:t>
            </w:r>
            <w:r>
              <w:rPr>
                <w:rFonts w:ascii="Arial Narrow" w:hAnsi="Arial Narrow" w:cs="Arial"/>
                <w:color w:val="000000" w:themeColor="text1"/>
                <w:sz w:val="22"/>
                <w:szCs w:val="22"/>
              </w:rPr>
              <w:t> </w:t>
            </w:r>
            <w:r w:rsidRPr="00AC25CA">
              <w:rPr>
                <w:rFonts w:ascii="Arial Narrow" w:hAnsi="Arial Narrow" w:cs="Arial"/>
                <w:color w:val="000000" w:themeColor="text1"/>
                <w:sz w:val="22"/>
                <w:szCs w:val="22"/>
              </w:rPr>
              <w:t>powierzchni mechowiska</w:t>
            </w:r>
            <w:r>
              <w:rPr>
                <w:rFonts w:ascii="Arial Narrow" w:hAnsi="Arial Narrow" w:cs="Arial"/>
                <w:color w:val="000000" w:themeColor="text1"/>
                <w:sz w:val="22"/>
                <w:szCs w:val="22"/>
              </w:rPr>
              <w:t>.</w:t>
            </w:r>
          </w:p>
        </w:tc>
        <w:tc>
          <w:tcPr>
            <w:tcW w:w="507" w:type="pct"/>
          </w:tcPr>
          <w:p w14:paraId="7EEF2833"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Powierzchnia 1,12 ha.</w:t>
            </w:r>
          </w:p>
        </w:tc>
        <w:tc>
          <w:tcPr>
            <w:tcW w:w="454" w:type="pct"/>
          </w:tcPr>
          <w:p w14:paraId="37E63473" w14:textId="77777777" w:rsidR="00216260"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 xml:space="preserve">Od 15 lipca do 16 sierpnia </w:t>
            </w:r>
          </w:p>
          <w:p w14:paraId="1576E670"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2021 r.</w:t>
            </w:r>
          </w:p>
        </w:tc>
        <w:tc>
          <w:tcPr>
            <w:tcW w:w="759" w:type="pct"/>
          </w:tcPr>
          <w:p w14:paraId="0D73152E" w14:textId="4E268E5F"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Działk</w:t>
            </w:r>
            <w:r w:rsidR="00FA3D57">
              <w:rPr>
                <w:rFonts w:ascii="Arial Narrow" w:hAnsi="Arial Narrow" w:cs="Arial"/>
                <w:color w:val="000000" w:themeColor="text1"/>
                <w:sz w:val="22"/>
                <w:szCs w:val="22"/>
              </w:rPr>
              <w:t>a</w:t>
            </w:r>
            <w:r w:rsidRPr="00AC25CA">
              <w:rPr>
                <w:rFonts w:ascii="Arial Narrow" w:hAnsi="Arial Narrow" w:cs="Arial"/>
                <w:color w:val="000000" w:themeColor="text1"/>
                <w:sz w:val="22"/>
                <w:szCs w:val="22"/>
              </w:rPr>
              <w:t xml:space="preserve"> ewidencyjn</w:t>
            </w:r>
            <w:r w:rsidR="00FA3D57">
              <w:rPr>
                <w:rFonts w:ascii="Arial Narrow" w:hAnsi="Arial Narrow" w:cs="Arial"/>
                <w:color w:val="000000" w:themeColor="text1"/>
                <w:sz w:val="22"/>
                <w:szCs w:val="22"/>
              </w:rPr>
              <w:t>a</w:t>
            </w:r>
            <w:r w:rsidRPr="00AC25CA">
              <w:rPr>
                <w:rFonts w:ascii="Arial Narrow" w:hAnsi="Arial Narrow" w:cs="Arial"/>
                <w:color w:val="000000" w:themeColor="text1"/>
                <w:sz w:val="22"/>
                <w:szCs w:val="22"/>
              </w:rPr>
              <w:t>: 362/1</w:t>
            </w:r>
          </w:p>
          <w:p w14:paraId="13004BEC"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sz w:val="22"/>
                <w:szCs w:val="22"/>
              </w:rPr>
              <w:t>Biochora IIIa (część).</w:t>
            </w:r>
          </w:p>
          <w:p w14:paraId="0D6D57C8" w14:textId="77777777" w:rsidR="00216260" w:rsidRPr="00AC25CA" w:rsidRDefault="00216260" w:rsidP="00366D25">
            <w:pPr>
              <w:pStyle w:val="Standard"/>
              <w:spacing w:line="276" w:lineRule="auto"/>
              <w:rPr>
                <w:rFonts w:ascii="Arial Narrow" w:hAnsi="Arial Narrow" w:cs="Arial"/>
                <w:color w:val="000000" w:themeColor="text1"/>
                <w:sz w:val="22"/>
                <w:szCs w:val="22"/>
              </w:rPr>
            </w:pPr>
          </w:p>
        </w:tc>
        <w:tc>
          <w:tcPr>
            <w:tcW w:w="2473" w:type="pct"/>
          </w:tcPr>
          <w:p w14:paraId="36CD4C3A" w14:textId="26F31E03" w:rsidR="00216260" w:rsidRPr="00AC25CA" w:rsidRDefault="00216260" w:rsidP="00216260">
            <w:pPr>
              <w:pStyle w:val="Standard"/>
              <w:numPr>
                <w:ilvl w:val="0"/>
                <w:numId w:val="12"/>
              </w:numPr>
              <w:spacing w:line="276" w:lineRule="auto"/>
              <w:textAlignment w:val="auto"/>
              <w:rPr>
                <w:rFonts w:ascii="Arial Narrow" w:hAnsi="Arial Narrow" w:cs="Arial"/>
                <w:sz w:val="22"/>
                <w:szCs w:val="22"/>
              </w:rPr>
            </w:pPr>
            <w:r w:rsidRPr="00AC25CA">
              <w:rPr>
                <w:rFonts w:ascii="Arial Narrow" w:hAnsi="Arial Narrow" w:cs="Arial"/>
                <w:sz w:val="22"/>
                <w:szCs w:val="22"/>
              </w:rPr>
              <w:t>W obrębie powierzchni występują głównie odrośla wierzbowe sięgające 1,7 m i</w:t>
            </w:r>
            <w:r w:rsidR="00FB0A6E">
              <w:rPr>
                <w:rFonts w:ascii="Arial Narrow" w:hAnsi="Arial Narrow" w:cs="Arial"/>
                <w:sz w:val="22"/>
                <w:szCs w:val="22"/>
              </w:rPr>
              <w:t> </w:t>
            </w:r>
            <w:r w:rsidRPr="00AC25CA">
              <w:rPr>
                <w:rFonts w:ascii="Arial Narrow" w:hAnsi="Arial Narrow" w:cs="Arial"/>
                <w:sz w:val="22"/>
                <w:szCs w:val="22"/>
              </w:rPr>
              <w:t>odrośla i naloty brzozy sięgające 1,2 m</w:t>
            </w:r>
            <w:r>
              <w:rPr>
                <w:rFonts w:ascii="Arial Narrow" w:hAnsi="Arial Narrow" w:cs="Arial"/>
                <w:sz w:val="22"/>
                <w:szCs w:val="22"/>
              </w:rPr>
              <w:t>;</w:t>
            </w:r>
          </w:p>
          <w:p w14:paraId="7CF22C3A" w14:textId="77777777" w:rsidR="00216260" w:rsidRPr="00AC25CA" w:rsidRDefault="00216260" w:rsidP="00216260">
            <w:pPr>
              <w:pStyle w:val="Standard"/>
              <w:numPr>
                <w:ilvl w:val="0"/>
                <w:numId w:val="12"/>
              </w:numPr>
              <w:spacing w:line="276" w:lineRule="auto"/>
              <w:textAlignment w:val="auto"/>
              <w:rPr>
                <w:rFonts w:ascii="Arial Narrow" w:hAnsi="Arial Narrow" w:cs="Arial"/>
                <w:sz w:val="22"/>
                <w:szCs w:val="22"/>
              </w:rPr>
            </w:pPr>
            <w:r w:rsidRPr="00AC25CA">
              <w:rPr>
                <w:rFonts w:ascii="Arial Narrow" w:hAnsi="Arial Narrow" w:cs="Arial"/>
                <w:sz w:val="22"/>
                <w:szCs w:val="22"/>
              </w:rPr>
              <w:t>Grunt jest silnie uwodniony, miejscami na powierzchni płatu występuje woda.</w:t>
            </w:r>
          </w:p>
        </w:tc>
      </w:tr>
      <w:tr w:rsidR="00216260" w:rsidRPr="00AC25CA" w14:paraId="5CE5895E" w14:textId="77777777" w:rsidTr="00E068F3">
        <w:tc>
          <w:tcPr>
            <w:tcW w:w="151" w:type="pct"/>
          </w:tcPr>
          <w:p w14:paraId="610D7D20" w14:textId="77777777" w:rsidR="00216260" w:rsidRPr="00AC25CA" w:rsidRDefault="00216260" w:rsidP="00216260">
            <w:pPr>
              <w:pStyle w:val="Standard"/>
              <w:numPr>
                <w:ilvl w:val="0"/>
                <w:numId w:val="6"/>
              </w:numPr>
              <w:spacing w:line="276" w:lineRule="auto"/>
              <w:rPr>
                <w:rFonts w:ascii="Arial Narrow" w:hAnsi="Arial Narrow" w:cs="Arial"/>
                <w:color w:val="000000" w:themeColor="text1"/>
                <w:sz w:val="22"/>
                <w:szCs w:val="22"/>
              </w:rPr>
            </w:pPr>
          </w:p>
        </w:tc>
        <w:tc>
          <w:tcPr>
            <w:tcW w:w="656" w:type="pct"/>
          </w:tcPr>
          <w:p w14:paraId="5D86247E"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Usunięcie wyciętej biomasy poza rezerwat i utylizacja we własnym zakresie.</w:t>
            </w:r>
          </w:p>
        </w:tc>
        <w:tc>
          <w:tcPr>
            <w:tcW w:w="507" w:type="pct"/>
          </w:tcPr>
          <w:p w14:paraId="7E32D6E1"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Uzyskana biomasa.</w:t>
            </w:r>
          </w:p>
        </w:tc>
        <w:tc>
          <w:tcPr>
            <w:tcW w:w="454" w:type="pct"/>
          </w:tcPr>
          <w:p w14:paraId="7F6A5F29"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Do 31 sierpnia 2021 r.</w:t>
            </w:r>
          </w:p>
        </w:tc>
        <w:tc>
          <w:tcPr>
            <w:tcW w:w="759" w:type="pct"/>
          </w:tcPr>
          <w:p w14:paraId="2ED1979D" w14:textId="77777777" w:rsidR="00216260" w:rsidRPr="00AC25CA" w:rsidRDefault="00216260" w:rsidP="00366D25">
            <w:pPr>
              <w:pStyle w:val="Standard"/>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Powierzchnie, na których będą wykonywane ww. działania.</w:t>
            </w:r>
          </w:p>
        </w:tc>
        <w:tc>
          <w:tcPr>
            <w:tcW w:w="2473" w:type="pct"/>
          </w:tcPr>
          <w:p w14:paraId="39B23548" w14:textId="77777777" w:rsidR="00216260" w:rsidRPr="00AC25CA" w:rsidRDefault="00216260" w:rsidP="00216260">
            <w:pPr>
              <w:pStyle w:val="Standard"/>
              <w:numPr>
                <w:ilvl w:val="0"/>
                <w:numId w:val="13"/>
              </w:numPr>
              <w:spacing w:line="276" w:lineRule="auto"/>
              <w:jc w:val="both"/>
              <w:rPr>
                <w:rFonts w:ascii="Arial Narrow" w:hAnsi="Arial Narrow" w:cs="Arial"/>
                <w:color w:val="000000" w:themeColor="text1"/>
                <w:sz w:val="22"/>
                <w:szCs w:val="22"/>
              </w:rPr>
            </w:pPr>
            <w:r>
              <w:rPr>
                <w:rFonts w:ascii="Arial Narrow" w:hAnsi="Arial Narrow" w:cs="Arial"/>
                <w:color w:val="000000" w:themeColor="text1"/>
                <w:sz w:val="22"/>
                <w:szCs w:val="22"/>
              </w:rPr>
              <w:t>Bi</w:t>
            </w:r>
            <w:r w:rsidRPr="00AC25CA">
              <w:rPr>
                <w:rFonts w:ascii="Arial Narrow" w:hAnsi="Arial Narrow" w:cs="Arial"/>
                <w:color w:val="000000" w:themeColor="text1"/>
                <w:sz w:val="22"/>
                <w:szCs w:val="22"/>
              </w:rPr>
              <w:t>omasę należy wynieść z powierzchni torfowiska i zagospodarować we własnym zakresie w terminie do 2 tygodni od wykoszenia mechowiska, nie później niż do 31 sierpnia;</w:t>
            </w:r>
          </w:p>
          <w:p w14:paraId="04B2DD6E" w14:textId="77777777" w:rsidR="00216260" w:rsidRPr="00AC25CA" w:rsidRDefault="00216260" w:rsidP="00216260">
            <w:pPr>
              <w:pStyle w:val="Standard"/>
              <w:numPr>
                <w:ilvl w:val="0"/>
                <w:numId w:val="13"/>
              </w:numPr>
              <w:spacing w:line="276" w:lineRule="auto"/>
              <w:rPr>
                <w:rFonts w:ascii="Arial Narrow" w:hAnsi="Arial Narrow" w:cs="Arial"/>
                <w:color w:val="000000" w:themeColor="text1"/>
                <w:sz w:val="22"/>
                <w:szCs w:val="22"/>
              </w:rPr>
            </w:pPr>
            <w:r w:rsidRPr="00AC25CA">
              <w:rPr>
                <w:rFonts w:ascii="Arial Narrow" w:hAnsi="Arial Narrow" w:cs="Arial"/>
                <w:color w:val="000000" w:themeColor="text1"/>
                <w:sz w:val="22"/>
                <w:szCs w:val="22"/>
              </w:rPr>
              <w:t xml:space="preserve">do wywożenia pokosu dopuszczalne jest użycie sprzętu nie niszczącego powierzchni mechowiska, np. lekkich pojazdów na gąsienicach. </w:t>
            </w:r>
          </w:p>
        </w:tc>
      </w:tr>
      <w:tr w:rsidR="00FF035D" w:rsidRPr="00AC25CA" w14:paraId="3B67FE74" w14:textId="77777777" w:rsidTr="00E068F3">
        <w:tc>
          <w:tcPr>
            <w:tcW w:w="151" w:type="pct"/>
          </w:tcPr>
          <w:p w14:paraId="6CD3D521" w14:textId="77777777" w:rsidR="00216260" w:rsidRPr="00AC25CA" w:rsidRDefault="00216260" w:rsidP="00216260">
            <w:pPr>
              <w:pStyle w:val="Standard"/>
              <w:numPr>
                <w:ilvl w:val="0"/>
                <w:numId w:val="6"/>
              </w:numPr>
              <w:spacing w:line="276" w:lineRule="auto"/>
              <w:rPr>
                <w:rFonts w:ascii="Arial Narrow" w:hAnsi="Arial Narrow" w:cs="Arial"/>
                <w:color w:val="000000" w:themeColor="text1"/>
                <w:sz w:val="22"/>
                <w:szCs w:val="22"/>
              </w:rPr>
            </w:pPr>
          </w:p>
        </w:tc>
        <w:tc>
          <w:tcPr>
            <w:tcW w:w="656" w:type="pct"/>
          </w:tcPr>
          <w:p w14:paraId="15A4481B" w14:textId="3830BAAA" w:rsidR="00216260" w:rsidRPr="00864A92" w:rsidRDefault="00216260" w:rsidP="00366D25">
            <w:pPr>
              <w:pStyle w:val="Standard"/>
              <w:spacing w:line="276" w:lineRule="auto"/>
              <w:rPr>
                <w:rFonts w:ascii="Arial Narrow" w:hAnsi="Arial Narrow" w:cs="Arial"/>
                <w:color w:val="000000" w:themeColor="text1"/>
                <w:sz w:val="22"/>
                <w:szCs w:val="22"/>
              </w:rPr>
            </w:pPr>
            <w:r w:rsidRPr="00864A92">
              <w:rPr>
                <w:rFonts w:ascii="Arial Narrow" w:hAnsi="Arial Narrow" w:cs="Arial"/>
                <w:color w:val="000000" w:themeColor="text1"/>
                <w:sz w:val="22"/>
                <w:szCs w:val="22"/>
              </w:rPr>
              <w:t>Montaż rury przelewowej</w:t>
            </w:r>
            <w:r w:rsidR="00864A92" w:rsidRPr="00864A92">
              <w:rPr>
                <w:rFonts w:ascii="Arial Narrow" w:hAnsi="Arial Narrow" w:cs="Arial"/>
                <w:sz w:val="22"/>
                <w:szCs w:val="22"/>
              </w:rPr>
              <w:t xml:space="preserve"> </w:t>
            </w:r>
            <w:r w:rsidR="00FA3D57">
              <w:rPr>
                <w:rFonts w:ascii="Arial Narrow" w:hAnsi="Arial Narrow" w:cs="Arial"/>
                <w:sz w:val="22"/>
                <w:szCs w:val="22"/>
              </w:rPr>
              <w:t>(</w:t>
            </w:r>
            <w:r w:rsidR="00864A92" w:rsidRPr="00864A92">
              <w:rPr>
                <w:rFonts w:ascii="Arial Narrow" w:hAnsi="Arial Narrow" w:cs="Arial"/>
                <w:sz w:val="22"/>
                <w:szCs w:val="22"/>
              </w:rPr>
              <w:t xml:space="preserve">urządzenia typu cylinder Clemsona) </w:t>
            </w:r>
          </w:p>
        </w:tc>
        <w:tc>
          <w:tcPr>
            <w:tcW w:w="507" w:type="pct"/>
          </w:tcPr>
          <w:p w14:paraId="5A6EE3B0" w14:textId="6C1A8D50" w:rsidR="00216260" w:rsidRPr="0020157C" w:rsidRDefault="00864A92" w:rsidP="00366D25">
            <w:pPr>
              <w:pStyle w:val="Standard"/>
              <w:spacing w:line="276" w:lineRule="auto"/>
              <w:rPr>
                <w:rFonts w:ascii="Arial Narrow" w:hAnsi="Arial Narrow" w:cs="Arial"/>
                <w:color w:val="000000" w:themeColor="text1"/>
                <w:sz w:val="22"/>
                <w:szCs w:val="22"/>
                <w:highlight w:val="yellow"/>
              </w:rPr>
            </w:pPr>
            <w:r w:rsidRPr="00864A92">
              <w:rPr>
                <w:rFonts w:ascii="Arial Narrow" w:hAnsi="Arial Narrow" w:cs="Arial"/>
                <w:sz w:val="22"/>
                <w:szCs w:val="22"/>
              </w:rPr>
              <w:t>w jednej tamie bobrowej</w:t>
            </w:r>
          </w:p>
        </w:tc>
        <w:tc>
          <w:tcPr>
            <w:tcW w:w="454" w:type="pct"/>
          </w:tcPr>
          <w:p w14:paraId="6B21B366" w14:textId="25BF8048" w:rsidR="00216260" w:rsidRPr="00FB0A6E" w:rsidRDefault="00FB0A6E" w:rsidP="00366D25">
            <w:pPr>
              <w:pStyle w:val="Standard"/>
              <w:spacing w:line="276" w:lineRule="auto"/>
              <w:rPr>
                <w:rFonts w:ascii="Arial Narrow" w:hAnsi="Arial Narrow" w:cs="Arial"/>
                <w:color w:val="000000" w:themeColor="text1"/>
                <w:sz w:val="22"/>
                <w:szCs w:val="22"/>
                <w:highlight w:val="yellow"/>
              </w:rPr>
            </w:pPr>
            <w:r w:rsidRPr="00FB0A6E">
              <w:rPr>
                <w:rFonts w:ascii="Arial Narrow" w:hAnsi="Arial Narrow" w:cs="Arial"/>
                <w:sz w:val="22"/>
                <w:szCs w:val="22"/>
              </w:rPr>
              <w:t>Od 01 do 31 sierpnia 2021 r.</w:t>
            </w:r>
          </w:p>
        </w:tc>
        <w:tc>
          <w:tcPr>
            <w:tcW w:w="759" w:type="pct"/>
          </w:tcPr>
          <w:p w14:paraId="19924EDA" w14:textId="2D40A187" w:rsidR="00864A92" w:rsidRPr="00864A92" w:rsidRDefault="00617BDC" w:rsidP="00864A92">
            <w:pPr>
              <w:spacing w:line="276" w:lineRule="auto"/>
              <w:rPr>
                <w:rFonts w:ascii="Arial Narrow" w:hAnsi="Arial Narrow" w:cs="Arial"/>
                <w:sz w:val="22"/>
                <w:szCs w:val="22"/>
              </w:rPr>
            </w:pPr>
            <w:r>
              <w:rPr>
                <w:rFonts w:ascii="Arial Narrow" w:hAnsi="Arial Narrow" w:cs="Arial"/>
                <w:sz w:val="22"/>
                <w:szCs w:val="22"/>
              </w:rPr>
              <w:t>N</w:t>
            </w:r>
            <w:r w:rsidR="00864A92" w:rsidRPr="00864A92">
              <w:rPr>
                <w:rFonts w:ascii="Arial Narrow" w:hAnsi="Arial Narrow" w:cs="Arial"/>
                <w:sz w:val="22"/>
                <w:szCs w:val="22"/>
              </w:rPr>
              <w:t>a cieku odwadniającym obszar rezerwatu w kierunku rzeki Słupi, na działce ewidencyjnej nr 369</w:t>
            </w:r>
            <w:r w:rsidR="00864A92">
              <w:rPr>
                <w:rFonts w:ascii="Arial Narrow" w:hAnsi="Arial Narrow" w:cs="Arial"/>
                <w:sz w:val="22"/>
                <w:szCs w:val="22"/>
              </w:rPr>
              <w:t>.</w:t>
            </w:r>
          </w:p>
          <w:p w14:paraId="06EC2F71" w14:textId="77777777" w:rsidR="00216260" w:rsidRPr="00864A92" w:rsidRDefault="00216260" w:rsidP="00366D25">
            <w:pPr>
              <w:pStyle w:val="Standard"/>
              <w:spacing w:line="276" w:lineRule="auto"/>
              <w:rPr>
                <w:rFonts w:ascii="Arial Narrow" w:hAnsi="Arial Narrow" w:cs="Arial"/>
                <w:color w:val="000000" w:themeColor="text1"/>
                <w:sz w:val="22"/>
                <w:szCs w:val="22"/>
                <w:highlight w:val="yellow"/>
              </w:rPr>
            </w:pPr>
          </w:p>
        </w:tc>
        <w:tc>
          <w:tcPr>
            <w:tcW w:w="2473" w:type="pct"/>
          </w:tcPr>
          <w:p w14:paraId="6C8E3303" w14:textId="0264B2F9" w:rsidR="00864A92" w:rsidRPr="00FF035D" w:rsidRDefault="00864A92" w:rsidP="00FF035D">
            <w:pPr>
              <w:pStyle w:val="Akapitzlist"/>
              <w:numPr>
                <w:ilvl w:val="0"/>
                <w:numId w:val="17"/>
              </w:numPr>
              <w:spacing w:line="276" w:lineRule="auto"/>
              <w:jc w:val="both"/>
              <w:rPr>
                <w:rFonts w:ascii="Arial Narrow" w:hAnsi="Arial Narrow" w:cs="Arial"/>
                <w:sz w:val="22"/>
                <w:szCs w:val="22"/>
              </w:rPr>
            </w:pPr>
            <w:r w:rsidRPr="00FF035D">
              <w:rPr>
                <w:rFonts w:ascii="Arial Narrow" w:hAnsi="Arial Narrow" w:cs="Arial"/>
                <w:sz w:val="22"/>
                <w:szCs w:val="22"/>
              </w:rPr>
              <w:t xml:space="preserve">W ramach zadania należy zainstalować w tamie bobrowej jedną rurę perforowaną zapewniającą pożądany poziom wody, optymalny dla torfowisk alkalicznych. Przy pomocy tego urządzenia możliwe będzie ustalenie poziomu piętrzenia wody powyżej tamy, które będzie cały czas takie samo </w:t>
            </w:r>
            <w:r w:rsidR="00FB0A6E">
              <w:rPr>
                <w:rFonts w:ascii="Arial Narrow" w:hAnsi="Arial Narrow" w:cs="Arial"/>
                <w:sz w:val="22"/>
                <w:szCs w:val="22"/>
              </w:rPr>
              <w:t>(</w:t>
            </w:r>
            <w:r w:rsidRPr="00FF035D">
              <w:rPr>
                <w:rFonts w:ascii="Arial Narrow" w:hAnsi="Arial Narrow" w:cs="Arial"/>
                <w:sz w:val="22"/>
                <w:szCs w:val="22"/>
              </w:rPr>
              <w:t xml:space="preserve">Ryc. 2). </w:t>
            </w:r>
          </w:p>
          <w:p w14:paraId="2DE4BE5F" w14:textId="42731BFF" w:rsidR="00216260" w:rsidRPr="00FB0A6E" w:rsidRDefault="00864A92" w:rsidP="00864A92">
            <w:pPr>
              <w:pStyle w:val="Akapitzlist"/>
              <w:numPr>
                <w:ilvl w:val="0"/>
                <w:numId w:val="17"/>
              </w:numPr>
              <w:spacing w:line="276" w:lineRule="auto"/>
              <w:jc w:val="both"/>
              <w:rPr>
                <w:rFonts w:ascii="Arial Narrow" w:hAnsi="Arial Narrow" w:cs="Arial"/>
                <w:sz w:val="22"/>
                <w:szCs w:val="22"/>
              </w:rPr>
            </w:pPr>
            <w:r w:rsidRPr="00FF035D">
              <w:rPr>
                <w:rFonts w:ascii="Arial Narrow" w:hAnsi="Arial Narrow" w:cs="Arial"/>
                <w:sz w:val="22"/>
                <w:szCs w:val="22"/>
              </w:rPr>
              <w:t>Rura o średnicy 20</w:t>
            </w:r>
            <w:r w:rsidR="00C67323">
              <w:rPr>
                <w:rFonts w:ascii="Arial Narrow" w:hAnsi="Arial Narrow" w:cs="Arial"/>
                <w:sz w:val="22"/>
                <w:szCs w:val="22"/>
              </w:rPr>
              <w:t>3</w:t>
            </w:r>
            <w:r w:rsidRPr="00FF035D">
              <w:rPr>
                <w:rFonts w:ascii="Arial Narrow" w:hAnsi="Arial Narrow" w:cs="Arial"/>
                <w:sz w:val="22"/>
                <w:szCs w:val="22"/>
              </w:rPr>
              <w:t xml:space="preserve"> mm musi być zamontowana stabilnie na całym swoim przebiegu. Najlepiej, gdyby w paru miejscach połączona była sztywno ze słupami </w:t>
            </w:r>
            <w:r w:rsidRPr="00FF035D">
              <w:rPr>
                <w:rFonts w:ascii="Arial Narrow" w:hAnsi="Arial Narrow" w:cs="Arial"/>
                <w:sz w:val="22"/>
                <w:szCs w:val="22"/>
              </w:rPr>
              <w:lastRenderedPageBreak/>
              <w:t>drewnianymi wkopanymi w dno rowu. Stabilizacja rury jest ważna ze względu na sprawne działanie całego układu. Powyżej tamy rura musi wystawać około 10 m wzdłuż rowu, poniżej jej około 6 m. Rura powyżej tamy powinna być gęsto ponawiercana dookoła. U wlotu rury powinien znajdować się metalowy kosz, który ma być na nią założony – ma on uniemożliwić zapchanie jej. Kosz ma mieć następujące wymiary: 50 cm x 50 cm x 150 cm i</w:t>
            </w:r>
            <w:r w:rsidR="00FB0A6E">
              <w:rPr>
                <w:rFonts w:ascii="Arial Narrow" w:hAnsi="Arial Narrow" w:cs="Arial"/>
                <w:sz w:val="22"/>
                <w:szCs w:val="22"/>
              </w:rPr>
              <w:t> </w:t>
            </w:r>
            <w:r w:rsidRPr="00FF035D">
              <w:rPr>
                <w:rFonts w:ascii="Arial Narrow" w:hAnsi="Arial Narrow" w:cs="Arial"/>
                <w:sz w:val="22"/>
                <w:szCs w:val="22"/>
              </w:rPr>
              <w:t>ma być zamontowany na rurze stabilnie. Kosz ma być ustabilizowany także poprze</w:t>
            </w:r>
            <w:r w:rsidR="00A9593F">
              <w:rPr>
                <w:rFonts w:ascii="Arial Narrow" w:hAnsi="Arial Narrow" w:cs="Arial"/>
                <w:sz w:val="22"/>
                <w:szCs w:val="22"/>
              </w:rPr>
              <w:t>z</w:t>
            </w:r>
            <w:r w:rsidRPr="00FF035D">
              <w:rPr>
                <w:rFonts w:ascii="Arial Narrow" w:hAnsi="Arial Narrow" w:cs="Arial"/>
                <w:sz w:val="22"/>
                <w:szCs w:val="22"/>
              </w:rPr>
              <w:t xml:space="preserve"> połączenie go z drewnianymi słupkami wbitymi w dno rowu. Rura powinna być zamontowana z</w:t>
            </w:r>
            <w:r w:rsidR="00A9593F">
              <w:rPr>
                <w:rFonts w:ascii="Arial Narrow" w:hAnsi="Arial Narrow" w:cs="Arial"/>
                <w:sz w:val="22"/>
                <w:szCs w:val="22"/>
              </w:rPr>
              <w:t> </w:t>
            </w:r>
            <w:r w:rsidRPr="00FF035D">
              <w:rPr>
                <w:rFonts w:ascii="Arial Narrow" w:hAnsi="Arial Narrow" w:cs="Arial"/>
                <w:sz w:val="22"/>
                <w:szCs w:val="22"/>
              </w:rPr>
              <w:t>niewielkim spadkiem. W celu zamontowania rury w tamie konieczna będzie wcześniejsza częściowa rozbiórka tamy.</w:t>
            </w:r>
          </w:p>
        </w:tc>
      </w:tr>
    </w:tbl>
    <w:p w14:paraId="657CAFE8" w14:textId="0DDE3195" w:rsidR="00864A92" w:rsidRDefault="00864A92" w:rsidP="00864A92">
      <w:pPr>
        <w:spacing w:line="276" w:lineRule="auto"/>
        <w:ind w:firstLine="709"/>
        <w:jc w:val="both"/>
        <w:rPr>
          <w:rFonts w:ascii="Arial" w:hAnsi="Arial" w:cs="Arial"/>
          <w:sz w:val="22"/>
          <w:szCs w:val="22"/>
        </w:rPr>
      </w:pPr>
    </w:p>
    <w:p w14:paraId="63BA4B12" w14:textId="7CDEE719" w:rsidR="00864A92" w:rsidRDefault="00864A92" w:rsidP="00864A92">
      <w:pPr>
        <w:spacing w:line="276" w:lineRule="auto"/>
        <w:ind w:firstLine="709"/>
        <w:jc w:val="both"/>
        <w:rPr>
          <w:rFonts w:ascii="Arial" w:hAnsi="Arial" w:cs="Arial"/>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6"/>
        <w:gridCol w:w="4356"/>
      </w:tblGrid>
      <w:tr w:rsidR="00864A92" w14:paraId="7309666D" w14:textId="77777777" w:rsidTr="00FB0A6E">
        <w:tc>
          <w:tcPr>
            <w:tcW w:w="9636" w:type="dxa"/>
          </w:tcPr>
          <w:p w14:paraId="7BE85FEF" w14:textId="0D334B1C" w:rsidR="00864A92" w:rsidRDefault="00864A92" w:rsidP="00864A92">
            <w:pPr>
              <w:spacing w:line="276" w:lineRule="auto"/>
              <w:jc w:val="both"/>
              <w:rPr>
                <w:rFonts w:ascii="Arial" w:hAnsi="Arial" w:cs="Arial"/>
                <w:sz w:val="22"/>
                <w:szCs w:val="22"/>
              </w:rPr>
            </w:pPr>
            <w:r w:rsidRPr="00AC25CA">
              <w:rPr>
                <w:rFonts w:ascii="Arial" w:hAnsi="Arial" w:cs="Arial"/>
                <w:noProof/>
                <w:sz w:val="22"/>
                <w:szCs w:val="22"/>
              </w:rPr>
              <w:drawing>
                <wp:inline distT="0" distB="0" distL="0" distR="0" wp14:anchorId="03D52B3F" wp14:editId="23E8BA99">
                  <wp:extent cx="5909163" cy="2949943"/>
                  <wp:effectExtent l="38100" t="38100" r="34925" b="412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6219" cy="2963450"/>
                          </a:xfrm>
                          <a:prstGeom prst="rect">
                            <a:avLst/>
                          </a:prstGeom>
                          <a:noFill/>
                          <a:ln w="25400">
                            <a:solidFill>
                              <a:schemeClr val="tx1"/>
                            </a:solidFill>
                          </a:ln>
                        </pic:spPr>
                      </pic:pic>
                    </a:graphicData>
                  </a:graphic>
                </wp:inline>
              </w:drawing>
            </w:r>
          </w:p>
        </w:tc>
        <w:tc>
          <w:tcPr>
            <w:tcW w:w="4356" w:type="dxa"/>
          </w:tcPr>
          <w:p w14:paraId="71B42CC1" w14:textId="77777777" w:rsidR="00864A92" w:rsidRPr="00864A92" w:rsidRDefault="00864A92" w:rsidP="00864A92">
            <w:pPr>
              <w:spacing w:line="276" w:lineRule="auto"/>
              <w:rPr>
                <w:rFonts w:ascii="Arial Narrow" w:hAnsi="Arial Narrow" w:cs="Arial"/>
                <w:sz w:val="22"/>
                <w:szCs w:val="22"/>
              </w:rPr>
            </w:pPr>
          </w:p>
          <w:p w14:paraId="156D6EEE" w14:textId="77777777" w:rsidR="00864A92" w:rsidRPr="00864A92" w:rsidRDefault="00864A92" w:rsidP="00864A92">
            <w:pPr>
              <w:spacing w:line="276" w:lineRule="auto"/>
              <w:rPr>
                <w:rFonts w:ascii="Arial Narrow" w:hAnsi="Arial Narrow" w:cs="Arial"/>
                <w:sz w:val="22"/>
                <w:szCs w:val="22"/>
              </w:rPr>
            </w:pPr>
            <w:r w:rsidRPr="00864A92">
              <w:rPr>
                <w:rFonts w:ascii="Arial Narrow" w:hAnsi="Arial Narrow" w:cs="Arial"/>
                <w:sz w:val="22"/>
                <w:szCs w:val="22"/>
              </w:rPr>
              <w:t>Ryc. 2</w:t>
            </w:r>
          </w:p>
          <w:p w14:paraId="136C2F59" w14:textId="77777777" w:rsidR="00864A92" w:rsidRDefault="00864A92" w:rsidP="00864A92">
            <w:pPr>
              <w:spacing w:line="276" w:lineRule="auto"/>
              <w:rPr>
                <w:rFonts w:ascii="Arial Narrow" w:hAnsi="Arial Narrow" w:cs="Arial"/>
                <w:sz w:val="22"/>
                <w:szCs w:val="22"/>
              </w:rPr>
            </w:pPr>
            <w:r>
              <w:rPr>
                <w:rFonts w:ascii="Arial Narrow" w:hAnsi="Arial Narrow" w:cs="Arial"/>
                <w:sz w:val="22"/>
                <w:szCs w:val="22"/>
              </w:rPr>
              <w:t>Schemat rury przelewowej zamontowanej w tamie bobrowej.</w:t>
            </w:r>
          </w:p>
          <w:p w14:paraId="1CB551A2" w14:textId="3AE2ABF2" w:rsidR="00864A92" w:rsidRPr="00864A92" w:rsidRDefault="00864A92" w:rsidP="00864A92">
            <w:pPr>
              <w:spacing w:line="276" w:lineRule="auto"/>
              <w:rPr>
                <w:rFonts w:ascii="Arial Narrow" w:hAnsi="Arial Narrow" w:cs="Arial"/>
                <w:sz w:val="22"/>
                <w:szCs w:val="22"/>
              </w:rPr>
            </w:pPr>
            <w:r w:rsidRPr="00864A92">
              <w:rPr>
                <w:rFonts w:ascii="Arial Narrow" w:hAnsi="Arial Narrow" w:cs="Arial"/>
                <w:sz w:val="22"/>
                <w:szCs w:val="22"/>
              </w:rPr>
              <w:t>schemat pochodzi z pracy Close T. J. 2003. Modifications to the Clemson pond leveler to facilitate brook trout passage. Minesota Department of Natural Resources Special Publication 158, 1-9 (ryc. zmieniona – przetłumaczono angielskie sformułowania).</w:t>
            </w:r>
          </w:p>
        </w:tc>
      </w:tr>
    </w:tbl>
    <w:p w14:paraId="2D716F68" w14:textId="6B46C855" w:rsidR="00216260" w:rsidRPr="00AC25CA" w:rsidRDefault="00216260" w:rsidP="00864A92">
      <w:pPr>
        <w:spacing w:line="276" w:lineRule="auto"/>
        <w:ind w:firstLine="709"/>
        <w:rPr>
          <w:rFonts w:ascii="Arial" w:hAnsi="Arial" w:cs="Arial"/>
          <w:sz w:val="22"/>
          <w:szCs w:val="22"/>
        </w:rPr>
      </w:pPr>
    </w:p>
    <w:p w14:paraId="6AF05FB1" w14:textId="61F627C8" w:rsidR="00216260" w:rsidRPr="00AC25CA" w:rsidRDefault="00216260" w:rsidP="00216260">
      <w:pPr>
        <w:spacing w:line="276" w:lineRule="auto"/>
        <w:ind w:firstLine="360"/>
        <w:rPr>
          <w:rFonts w:ascii="Arial" w:hAnsi="Arial" w:cs="Arial"/>
          <w:sz w:val="22"/>
          <w:szCs w:val="22"/>
        </w:rPr>
        <w:sectPr w:rsidR="00216260" w:rsidRPr="00AC25CA" w:rsidSect="000D764A">
          <w:pgSz w:w="16838" w:h="11906" w:orient="landscape"/>
          <w:pgMar w:top="1134" w:right="1418" w:bottom="1134" w:left="1418" w:header="709" w:footer="709" w:gutter="0"/>
          <w:cols w:space="708"/>
          <w:docGrid w:linePitch="360"/>
        </w:sectPr>
      </w:pPr>
      <w:r>
        <w:rPr>
          <w:rFonts w:ascii="Arial" w:hAnsi="Arial" w:cs="Arial"/>
          <w:sz w:val="22"/>
          <w:szCs w:val="22"/>
        </w:rPr>
        <w:t>.</w:t>
      </w:r>
    </w:p>
    <w:p w14:paraId="2293EAEF" w14:textId="77777777" w:rsidR="00216260" w:rsidRPr="00AC25CA" w:rsidRDefault="00216260" w:rsidP="00216260">
      <w:pPr>
        <w:pStyle w:val="Standard"/>
        <w:numPr>
          <w:ilvl w:val="0"/>
          <w:numId w:val="16"/>
        </w:numPr>
        <w:spacing w:line="276" w:lineRule="auto"/>
        <w:jc w:val="both"/>
        <w:rPr>
          <w:rFonts w:ascii="Arial" w:hAnsi="Arial" w:cs="Arial"/>
          <w:b/>
          <w:color w:val="008000"/>
          <w:sz w:val="22"/>
          <w:szCs w:val="22"/>
        </w:rPr>
      </w:pPr>
      <w:r w:rsidRPr="00AC25CA">
        <w:rPr>
          <w:rFonts w:ascii="Arial" w:hAnsi="Arial" w:cs="Arial"/>
          <w:b/>
          <w:color w:val="008000"/>
          <w:sz w:val="22"/>
          <w:szCs w:val="22"/>
        </w:rPr>
        <w:lastRenderedPageBreak/>
        <w:t>Lokalizacja prac</w:t>
      </w:r>
    </w:p>
    <w:p w14:paraId="1FA8A061" w14:textId="77777777" w:rsidR="00216260" w:rsidRPr="00AC25CA" w:rsidRDefault="00216260" w:rsidP="00216260">
      <w:pPr>
        <w:pStyle w:val="Standard"/>
        <w:spacing w:line="276" w:lineRule="auto"/>
        <w:jc w:val="both"/>
        <w:rPr>
          <w:rFonts w:ascii="Arial" w:hAnsi="Arial" w:cs="Arial"/>
          <w:b/>
          <w:color w:val="008000"/>
          <w:sz w:val="22"/>
          <w:szCs w:val="22"/>
        </w:rPr>
      </w:pPr>
    </w:p>
    <w:p w14:paraId="0A0844B7" w14:textId="5D6292CD" w:rsidR="00216260" w:rsidRDefault="00216260" w:rsidP="00FB0A6E">
      <w:pPr>
        <w:pStyle w:val="Standard"/>
        <w:spacing w:line="276" w:lineRule="auto"/>
        <w:rPr>
          <w:rFonts w:ascii="Arial" w:hAnsi="Arial" w:cs="Arial"/>
          <w:b/>
          <w:sz w:val="22"/>
          <w:szCs w:val="22"/>
        </w:rPr>
      </w:pPr>
      <w:r w:rsidRPr="00AC25CA">
        <w:rPr>
          <w:noProof/>
          <w:sz w:val="22"/>
          <w:szCs w:val="22"/>
        </w:rPr>
        <w:drawing>
          <wp:inline distT="0" distB="0" distL="0" distR="0" wp14:anchorId="78E43503" wp14:editId="5AC32A59">
            <wp:extent cx="7898892" cy="5315196"/>
            <wp:effectExtent l="38100" t="38100" r="45085" b="3810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7901888" cy="5317212"/>
                    </a:xfrm>
                    <a:prstGeom prst="rect">
                      <a:avLst/>
                    </a:prstGeom>
                    <a:ln w="25400">
                      <a:solidFill>
                        <a:schemeClr val="tx1"/>
                      </a:solidFill>
                    </a:ln>
                  </pic:spPr>
                </pic:pic>
              </a:graphicData>
            </a:graphic>
          </wp:inline>
        </w:drawing>
      </w:r>
      <w:r w:rsidR="00FB0A6E">
        <w:rPr>
          <w:rFonts w:ascii="Arial" w:hAnsi="Arial" w:cs="Arial"/>
          <w:b/>
          <w:color w:val="008000"/>
          <w:sz w:val="22"/>
          <w:szCs w:val="22"/>
        </w:rPr>
        <w:t xml:space="preserve"> </w:t>
      </w:r>
      <w:r w:rsidR="00FB0A6E" w:rsidRPr="00FB0A6E">
        <w:rPr>
          <w:rFonts w:ascii="Arial" w:hAnsi="Arial" w:cs="Arial"/>
          <w:bCs/>
          <w:sz w:val="22"/>
          <w:szCs w:val="22"/>
        </w:rPr>
        <w:t>Ryc. 3</w:t>
      </w:r>
    </w:p>
    <w:p w14:paraId="24079011" w14:textId="77777777" w:rsidR="00FB0A6E" w:rsidRDefault="00FB0A6E" w:rsidP="00216260">
      <w:pPr>
        <w:pStyle w:val="Standard"/>
        <w:spacing w:line="276" w:lineRule="auto"/>
        <w:jc w:val="both"/>
        <w:rPr>
          <w:rFonts w:ascii="Arial" w:hAnsi="Arial" w:cs="Arial"/>
          <w:b/>
          <w:sz w:val="22"/>
          <w:szCs w:val="22"/>
        </w:rPr>
      </w:pPr>
    </w:p>
    <w:p w14:paraId="3877CA48" w14:textId="7A40D3BA" w:rsidR="00FB0A6E" w:rsidRPr="00AC25CA" w:rsidRDefault="00FB0A6E" w:rsidP="00216260">
      <w:pPr>
        <w:pStyle w:val="Standard"/>
        <w:spacing w:line="276" w:lineRule="auto"/>
        <w:jc w:val="both"/>
        <w:rPr>
          <w:rFonts w:ascii="Arial" w:hAnsi="Arial" w:cs="Arial"/>
          <w:b/>
          <w:sz w:val="22"/>
          <w:szCs w:val="22"/>
        </w:rPr>
        <w:sectPr w:rsidR="00FB0A6E" w:rsidRPr="00AC25CA" w:rsidSect="000D764A">
          <w:pgSz w:w="16838" w:h="11906" w:orient="landscape"/>
          <w:pgMar w:top="1134" w:right="1418" w:bottom="1134" w:left="1418" w:header="709" w:footer="709" w:gutter="0"/>
          <w:cols w:space="708"/>
          <w:docGrid w:linePitch="360"/>
        </w:sectPr>
      </w:pPr>
    </w:p>
    <w:p w14:paraId="669809AA" w14:textId="77777777" w:rsidR="00216260" w:rsidRPr="00AC25CA" w:rsidRDefault="00216260" w:rsidP="00216260">
      <w:pPr>
        <w:pStyle w:val="Akapitzlist"/>
        <w:numPr>
          <w:ilvl w:val="0"/>
          <w:numId w:val="16"/>
        </w:numPr>
        <w:spacing w:line="276" w:lineRule="auto"/>
        <w:rPr>
          <w:rFonts w:ascii="Arial" w:hAnsi="Arial" w:cs="Arial"/>
          <w:b/>
          <w:color w:val="006600"/>
          <w:sz w:val="22"/>
          <w:szCs w:val="22"/>
        </w:rPr>
      </w:pPr>
      <w:r w:rsidRPr="00AC25CA">
        <w:rPr>
          <w:rFonts w:ascii="Arial" w:hAnsi="Arial" w:cs="Arial"/>
          <w:b/>
          <w:color w:val="006600"/>
          <w:sz w:val="22"/>
          <w:szCs w:val="22"/>
        </w:rPr>
        <w:lastRenderedPageBreak/>
        <w:t>Warunki wykonywania prac:</w:t>
      </w:r>
    </w:p>
    <w:p w14:paraId="71B7B2F8" w14:textId="77777777" w:rsidR="00216260" w:rsidRPr="00AC25CA" w:rsidRDefault="00216260" w:rsidP="00216260">
      <w:pPr>
        <w:pStyle w:val="Akapitzlist"/>
        <w:spacing w:line="276" w:lineRule="auto"/>
        <w:ind w:left="360"/>
        <w:rPr>
          <w:rFonts w:ascii="Arial" w:hAnsi="Arial" w:cs="Arial"/>
          <w:b/>
          <w:sz w:val="22"/>
          <w:szCs w:val="22"/>
          <w:u w:val="single"/>
        </w:rPr>
      </w:pPr>
      <w:r w:rsidRPr="00AC25CA">
        <w:rPr>
          <w:rFonts w:ascii="Arial" w:hAnsi="Arial" w:cs="Arial"/>
          <w:b/>
          <w:sz w:val="22"/>
          <w:szCs w:val="22"/>
          <w:u w:val="single"/>
        </w:rPr>
        <w:t>Wykaszanie:</w:t>
      </w:r>
    </w:p>
    <w:p w14:paraId="2F59C9BC"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wysokość koszenia roślinności zielnej – około 15 cm nad powierzchnią runa;</w:t>
      </w:r>
    </w:p>
    <w:p w14:paraId="229CEBAB"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odrośla wierzby i brzozy wycinać jak najniżej, aby nie dopuścić do powstawania nowych odrośli;</w:t>
      </w:r>
    </w:p>
    <w:p w14:paraId="7909C5B3"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wyrywać siewki drzew i krzewów, w szczególności brzozy;</w:t>
      </w:r>
    </w:p>
    <w:p w14:paraId="06F26848"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podczas wykaszania mechowiska należy używać ręcznych wykaszarek (kosy ręcznej lub spalinowej);</w:t>
      </w:r>
    </w:p>
    <w:p w14:paraId="1C973633"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podczas wynoszenia pokosu z torfowiska należy przemieszczać się pieszo, najlepiej wytyczonymi w tym celu ścieżkami, tak, aby w jak najmniejszym stopniu wydeptywać torfowisko. Do usunięcia biomasy z miejsc odległych od dróg dopuszczalne jest użycie sprzętu nie niszczącego powierzchni mechowiska, np. niewielkich pojazdów na gąsienicach;</w:t>
      </w:r>
    </w:p>
    <w:p w14:paraId="70070429" w14:textId="77777777" w:rsidR="00216260" w:rsidRPr="00AC25CA" w:rsidRDefault="00216260" w:rsidP="00216260">
      <w:pPr>
        <w:pStyle w:val="Akapitzlist"/>
        <w:numPr>
          <w:ilvl w:val="0"/>
          <w:numId w:val="2"/>
        </w:numPr>
        <w:spacing w:line="276" w:lineRule="auto"/>
        <w:jc w:val="both"/>
        <w:rPr>
          <w:rFonts w:ascii="Arial" w:hAnsi="Arial" w:cs="Arial"/>
          <w:sz w:val="22"/>
          <w:szCs w:val="22"/>
        </w:rPr>
      </w:pPr>
      <w:r w:rsidRPr="00AC25CA">
        <w:rPr>
          <w:rFonts w:ascii="Arial" w:hAnsi="Arial" w:cs="Arial"/>
          <w:sz w:val="22"/>
          <w:szCs w:val="22"/>
        </w:rPr>
        <w:t>usunięcie wyciętej biomasy wraz z innymi odpadami powstałymi podczas prac jest obowiązkiem Wykonawcy. Usunięcie biomasy należy wykonać do 2 tygodni po ścięciu (najpóźniej do 31 sierpnia) i zutylizować we własnym zakresie.</w:t>
      </w:r>
    </w:p>
    <w:p w14:paraId="58379D97" w14:textId="77777777" w:rsidR="00216260" w:rsidRPr="00AC25CA" w:rsidRDefault="00216260" w:rsidP="00216260">
      <w:pPr>
        <w:spacing w:line="276" w:lineRule="auto"/>
        <w:ind w:left="284"/>
        <w:jc w:val="both"/>
        <w:rPr>
          <w:rFonts w:ascii="Arial" w:hAnsi="Arial" w:cs="Arial"/>
          <w:sz w:val="22"/>
          <w:szCs w:val="22"/>
        </w:rPr>
      </w:pPr>
    </w:p>
    <w:p w14:paraId="68A59E11" w14:textId="77777777" w:rsidR="00216260" w:rsidRPr="00AC25CA" w:rsidRDefault="00216260" w:rsidP="00216260">
      <w:pPr>
        <w:pStyle w:val="Akapitzlist"/>
        <w:spacing w:line="276" w:lineRule="auto"/>
        <w:ind w:left="360"/>
        <w:rPr>
          <w:rFonts w:ascii="Arial" w:hAnsi="Arial" w:cs="Arial"/>
          <w:b/>
          <w:sz w:val="22"/>
          <w:szCs w:val="22"/>
          <w:u w:val="single"/>
        </w:rPr>
      </w:pPr>
      <w:r w:rsidRPr="00AC25CA">
        <w:rPr>
          <w:rFonts w:ascii="Arial" w:hAnsi="Arial" w:cs="Arial"/>
          <w:b/>
          <w:sz w:val="22"/>
          <w:szCs w:val="22"/>
          <w:u w:val="single"/>
        </w:rPr>
        <w:t>Montaż rury przelewowej:</w:t>
      </w:r>
    </w:p>
    <w:p w14:paraId="34ADE7D0" w14:textId="77777777" w:rsidR="00216260" w:rsidRPr="00AC25CA" w:rsidRDefault="00216260" w:rsidP="00216260">
      <w:pPr>
        <w:pStyle w:val="Default"/>
        <w:numPr>
          <w:ilvl w:val="0"/>
          <w:numId w:val="10"/>
        </w:numPr>
        <w:tabs>
          <w:tab w:val="left" w:pos="426"/>
        </w:tabs>
        <w:suppressAutoHyphens/>
        <w:spacing w:after="58" w:line="276" w:lineRule="auto"/>
        <w:jc w:val="both"/>
        <w:rPr>
          <w:rFonts w:ascii="Arial" w:hAnsi="Arial" w:cs="Arial"/>
          <w:color w:val="auto"/>
          <w:sz w:val="22"/>
          <w:szCs w:val="22"/>
        </w:rPr>
      </w:pPr>
      <w:r w:rsidRPr="00AC25CA">
        <w:rPr>
          <w:rFonts w:ascii="Arial" w:hAnsi="Arial" w:cs="Arial"/>
          <w:sz w:val="22"/>
          <w:szCs w:val="22"/>
          <w:lang w:eastAsia="pl-PL"/>
        </w:rPr>
        <w:t>Wykonawca w swoim zakresie organizuje materiały potrzebne do wykonania pracy (rury, kosz metalowy, słupy)</w:t>
      </w:r>
      <w:r>
        <w:rPr>
          <w:rFonts w:ascii="Arial" w:hAnsi="Arial" w:cs="Arial"/>
          <w:sz w:val="22"/>
          <w:szCs w:val="22"/>
          <w:lang w:eastAsia="pl-PL"/>
        </w:rPr>
        <w:t>;</w:t>
      </w:r>
    </w:p>
    <w:p w14:paraId="0EA2F726" w14:textId="77777777" w:rsidR="00216260" w:rsidRPr="00AC25CA" w:rsidRDefault="00216260" w:rsidP="00216260">
      <w:pPr>
        <w:pStyle w:val="Default"/>
        <w:numPr>
          <w:ilvl w:val="0"/>
          <w:numId w:val="10"/>
        </w:numPr>
        <w:tabs>
          <w:tab w:val="left" w:pos="426"/>
        </w:tabs>
        <w:suppressAutoHyphens/>
        <w:spacing w:after="58" w:line="276" w:lineRule="auto"/>
        <w:jc w:val="both"/>
        <w:rPr>
          <w:rFonts w:ascii="Arial" w:hAnsi="Arial" w:cs="Arial"/>
          <w:color w:val="auto"/>
          <w:sz w:val="22"/>
          <w:szCs w:val="22"/>
        </w:rPr>
      </w:pPr>
      <w:r>
        <w:rPr>
          <w:rFonts w:ascii="Arial" w:hAnsi="Arial" w:cs="Arial"/>
          <w:sz w:val="22"/>
          <w:szCs w:val="22"/>
          <w:lang w:eastAsia="pl-PL"/>
        </w:rPr>
        <w:t>o</w:t>
      </w:r>
      <w:r w:rsidRPr="00AC25CA">
        <w:rPr>
          <w:rFonts w:ascii="Arial" w:hAnsi="Arial" w:cs="Arial"/>
          <w:sz w:val="22"/>
          <w:szCs w:val="22"/>
          <w:lang w:eastAsia="pl-PL"/>
        </w:rPr>
        <w:t>becnie w tamie znajduje się niewielka rura, którą należy wyjąć przed montażem nowej rury</w:t>
      </w:r>
      <w:r>
        <w:rPr>
          <w:rFonts w:ascii="Arial" w:hAnsi="Arial" w:cs="Arial"/>
          <w:sz w:val="22"/>
          <w:szCs w:val="22"/>
          <w:lang w:eastAsia="pl-PL"/>
        </w:rPr>
        <w:t>;</w:t>
      </w:r>
    </w:p>
    <w:p w14:paraId="1CF02574" w14:textId="77777777" w:rsidR="00216260" w:rsidRPr="00AC25CA" w:rsidRDefault="00216260" w:rsidP="00216260">
      <w:pPr>
        <w:pStyle w:val="Default"/>
        <w:numPr>
          <w:ilvl w:val="0"/>
          <w:numId w:val="10"/>
        </w:numPr>
        <w:tabs>
          <w:tab w:val="left" w:pos="426"/>
        </w:tabs>
        <w:suppressAutoHyphens/>
        <w:spacing w:after="58" w:line="276" w:lineRule="auto"/>
        <w:jc w:val="both"/>
        <w:rPr>
          <w:rFonts w:ascii="Arial" w:hAnsi="Arial" w:cs="Arial"/>
          <w:color w:val="auto"/>
          <w:sz w:val="22"/>
          <w:szCs w:val="22"/>
        </w:rPr>
      </w:pPr>
      <w:r>
        <w:rPr>
          <w:rFonts w:ascii="Arial" w:hAnsi="Arial" w:cs="Arial"/>
          <w:sz w:val="22"/>
          <w:szCs w:val="22"/>
        </w:rPr>
        <w:t>p</w:t>
      </w:r>
      <w:r w:rsidRPr="00AC25CA">
        <w:rPr>
          <w:rFonts w:ascii="Arial" w:hAnsi="Arial" w:cs="Arial"/>
          <w:sz w:val="22"/>
          <w:szCs w:val="22"/>
        </w:rPr>
        <w:t>race należy wykonać wyłącznie przy użyciu narzędzi ręcznych bez używania ciężkiego sprzętu</w:t>
      </w:r>
      <w:r>
        <w:rPr>
          <w:rFonts w:ascii="Arial" w:hAnsi="Arial" w:cs="Arial"/>
          <w:sz w:val="22"/>
          <w:szCs w:val="22"/>
        </w:rPr>
        <w:t>;</w:t>
      </w:r>
    </w:p>
    <w:p w14:paraId="43D992E8" w14:textId="77777777" w:rsidR="00216260" w:rsidRPr="00AC25CA" w:rsidRDefault="00216260" w:rsidP="00216260">
      <w:pPr>
        <w:pStyle w:val="Default"/>
        <w:numPr>
          <w:ilvl w:val="0"/>
          <w:numId w:val="10"/>
        </w:numPr>
        <w:tabs>
          <w:tab w:val="left" w:pos="426"/>
        </w:tabs>
        <w:suppressAutoHyphens/>
        <w:spacing w:after="58" w:line="276" w:lineRule="auto"/>
        <w:jc w:val="both"/>
        <w:rPr>
          <w:rFonts w:ascii="Arial" w:hAnsi="Arial" w:cs="Arial"/>
          <w:color w:val="auto"/>
          <w:sz w:val="22"/>
          <w:szCs w:val="22"/>
        </w:rPr>
      </w:pPr>
      <w:r>
        <w:rPr>
          <w:rFonts w:ascii="Arial" w:hAnsi="Arial" w:cs="Arial"/>
          <w:color w:val="auto"/>
          <w:sz w:val="22"/>
          <w:szCs w:val="22"/>
        </w:rPr>
        <w:t>p</w:t>
      </w:r>
      <w:r w:rsidRPr="00AC25CA">
        <w:rPr>
          <w:rFonts w:ascii="Arial" w:hAnsi="Arial" w:cs="Arial"/>
          <w:color w:val="auto"/>
          <w:sz w:val="22"/>
          <w:szCs w:val="22"/>
        </w:rPr>
        <w:t>rzed przystąpieniem do montażu urządzenia, należy o tym poinformować RDOŚ w</w:t>
      </w:r>
      <w:r>
        <w:rPr>
          <w:rFonts w:ascii="Arial" w:hAnsi="Arial" w:cs="Arial"/>
          <w:color w:val="auto"/>
          <w:sz w:val="22"/>
          <w:szCs w:val="22"/>
        </w:rPr>
        <w:t> </w:t>
      </w:r>
      <w:r w:rsidRPr="00AC25CA">
        <w:rPr>
          <w:rFonts w:ascii="Arial" w:hAnsi="Arial" w:cs="Arial"/>
          <w:color w:val="auto"/>
          <w:sz w:val="22"/>
          <w:szCs w:val="22"/>
        </w:rPr>
        <w:t>Gdańsku oraz Urząd Gminy w Sulęczynie</w:t>
      </w:r>
      <w:r>
        <w:rPr>
          <w:rFonts w:ascii="Arial" w:hAnsi="Arial" w:cs="Arial"/>
          <w:color w:val="auto"/>
          <w:sz w:val="22"/>
          <w:szCs w:val="22"/>
        </w:rPr>
        <w:t>;</w:t>
      </w:r>
    </w:p>
    <w:p w14:paraId="0CE597DD" w14:textId="77777777" w:rsidR="00216260" w:rsidRPr="00AC25CA" w:rsidRDefault="00216260" w:rsidP="00216260">
      <w:pPr>
        <w:pStyle w:val="Default"/>
        <w:numPr>
          <w:ilvl w:val="0"/>
          <w:numId w:val="10"/>
        </w:numPr>
        <w:tabs>
          <w:tab w:val="left" w:pos="426"/>
        </w:tabs>
        <w:suppressAutoHyphens/>
        <w:spacing w:after="58" w:line="276" w:lineRule="auto"/>
        <w:jc w:val="both"/>
        <w:rPr>
          <w:rFonts w:ascii="Arial" w:hAnsi="Arial" w:cs="Arial"/>
          <w:color w:val="auto"/>
          <w:sz w:val="22"/>
          <w:szCs w:val="22"/>
        </w:rPr>
      </w:pPr>
      <w:r>
        <w:rPr>
          <w:rFonts w:ascii="Arial" w:hAnsi="Arial" w:cs="Arial"/>
          <w:sz w:val="22"/>
          <w:szCs w:val="22"/>
        </w:rPr>
        <w:t>p</w:t>
      </w:r>
      <w:r w:rsidRPr="00AC25CA">
        <w:rPr>
          <w:rFonts w:ascii="Arial" w:hAnsi="Arial" w:cs="Arial"/>
          <w:sz w:val="22"/>
          <w:szCs w:val="22"/>
        </w:rPr>
        <w:t xml:space="preserve">rzed wstawieniem rury w tamę bobrową konieczne będzie częściowe rozebranie tamy. Czynność ta ma być wykonana </w:t>
      </w:r>
      <w:r>
        <w:rPr>
          <w:rFonts w:ascii="Arial" w:hAnsi="Arial" w:cs="Arial"/>
          <w:sz w:val="22"/>
          <w:szCs w:val="22"/>
        </w:rPr>
        <w:t>w obecności</w:t>
      </w:r>
      <w:r w:rsidRPr="00AC25CA">
        <w:rPr>
          <w:rFonts w:ascii="Arial" w:hAnsi="Arial" w:cs="Arial"/>
          <w:sz w:val="22"/>
          <w:szCs w:val="22"/>
        </w:rPr>
        <w:t xml:space="preserve"> pracownika RDOŚ w Gdańsku. </w:t>
      </w:r>
      <w:r>
        <w:rPr>
          <w:rFonts w:ascii="Arial" w:hAnsi="Arial" w:cs="Arial"/>
          <w:sz w:val="22"/>
          <w:szCs w:val="22"/>
        </w:rPr>
        <w:t>Przed montażem</w:t>
      </w:r>
      <w:r w:rsidRPr="00AC25CA">
        <w:rPr>
          <w:rFonts w:ascii="Arial" w:hAnsi="Arial" w:cs="Arial"/>
          <w:sz w:val="22"/>
          <w:szCs w:val="22"/>
        </w:rPr>
        <w:t xml:space="preserve"> ustali się rzędną </w:t>
      </w:r>
      <w:r>
        <w:rPr>
          <w:rFonts w:ascii="Arial" w:hAnsi="Arial" w:cs="Arial"/>
          <w:sz w:val="22"/>
          <w:szCs w:val="22"/>
        </w:rPr>
        <w:t>położenia</w:t>
      </w:r>
      <w:r w:rsidRPr="00AC25CA">
        <w:rPr>
          <w:rFonts w:ascii="Arial" w:hAnsi="Arial" w:cs="Arial"/>
          <w:sz w:val="22"/>
          <w:szCs w:val="22"/>
        </w:rPr>
        <w:t xml:space="preserve"> rury</w:t>
      </w:r>
      <w:r>
        <w:rPr>
          <w:rFonts w:ascii="Arial" w:hAnsi="Arial" w:cs="Arial"/>
          <w:sz w:val="22"/>
          <w:szCs w:val="22"/>
        </w:rPr>
        <w:t xml:space="preserve"> przelewowej</w:t>
      </w:r>
      <w:r w:rsidRPr="00AC25CA">
        <w:rPr>
          <w:rFonts w:ascii="Arial" w:hAnsi="Arial" w:cs="Arial"/>
          <w:sz w:val="22"/>
          <w:szCs w:val="22"/>
        </w:rPr>
        <w:t>.</w:t>
      </w:r>
    </w:p>
    <w:p w14:paraId="5EFFBAFF" w14:textId="77777777" w:rsidR="00216260" w:rsidRPr="00AC25CA" w:rsidRDefault="00216260" w:rsidP="00216260">
      <w:pPr>
        <w:pStyle w:val="Default"/>
        <w:tabs>
          <w:tab w:val="left" w:pos="426"/>
        </w:tabs>
        <w:suppressAutoHyphens/>
        <w:spacing w:after="58" w:line="276" w:lineRule="auto"/>
        <w:ind w:left="66"/>
        <w:jc w:val="both"/>
        <w:rPr>
          <w:rFonts w:ascii="Arial" w:hAnsi="Arial" w:cs="Arial"/>
          <w:color w:val="auto"/>
          <w:sz w:val="22"/>
          <w:szCs w:val="22"/>
        </w:rPr>
      </w:pPr>
    </w:p>
    <w:p w14:paraId="13B5ADF1" w14:textId="77777777" w:rsidR="00216260" w:rsidRPr="00AC25CA" w:rsidRDefault="00216260" w:rsidP="00216260">
      <w:pPr>
        <w:pStyle w:val="Default"/>
        <w:numPr>
          <w:ilvl w:val="0"/>
          <w:numId w:val="8"/>
        </w:numPr>
        <w:spacing w:line="276" w:lineRule="auto"/>
        <w:jc w:val="both"/>
        <w:rPr>
          <w:rFonts w:ascii="Arial" w:hAnsi="Arial" w:cs="Arial"/>
          <w:b/>
          <w:color w:val="006600"/>
          <w:sz w:val="22"/>
          <w:szCs w:val="22"/>
        </w:rPr>
      </w:pPr>
      <w:r w:rsidRPr="00AC25CA">
        <w:rPr>
          <w:rFonts w:ascii="Arial" w:hAnsi="Arial" w:cs="Arial"/>
          <w:b/>
          <w:bCs/>
          <w:color w:val="006600"/>
          <w:sz w:val="22"/>
          <w:szCs w:val="22"/>
        </w:rPr>
        <w:t>Ochrona środowiska w trakcie realizacji zamówienia</w:t>
      </w:r>
    </w:p>
    <w:p w14:paraId="3BDEC035" w14:textId="77777777" w:rsidR="00216260" w:rsidRPr="00AC25CA" w:rsidRDefault="00216260" w:rsidP="00216260">
      <w:pPr>
        <w:pStyle w:val="Default"/>
        <w:spacing w:line="276" w:lineRule="auto"/>
        <w:ind w:left="360"/>
        <w:jc w:val="both"/>
        <w:rPr>
          <w:rFonts w:ascii="Arial" w:hAnsi="Arial" w:cs="Arial"/>
          <w:color w:val="auto"/>
          <w:sz w:val="22"/>
          <w:szCs w:val="22"/>
        </w:rPr>
      </w:pPr>
      <w:r w:rsidRPr="00AC25CA">
        <w:rPr>
          <w:rFonts w:ascii="Arial" w:hAnsi="Arial" w:cs="Arial"/>
          <w:color w:val="auto"/>
          <w:sz w:val="22"/>
          <w:szCs w:val="22"/>
        </w:rPr>
        <w:t xml:space="preserve">Wykonawca ma obowiązek znać i stosować w czasie prowadzonych prac wszelkie przepisy dotyczące ochrony środowiska. </w:t>
      </w:r>
    </w:p>
    <w:p w14:paraId="6B8079EF" w14:textId="77777777" w:rsidR="00216260" w:rsidRPr="00AC25CA" w:rsidRDefault="00216260" w:rsidP="00216260">
      <w:pPr>
        <w:pStyle w:val="Default"/>
        <w:spacing w:line="276" w:lineRule="auto"/>
        <w:ind w:left="360"/>
        <w:jc w:val="both"/>
        <w:rPr>
          <w:rFonts w:ascii="Arial" w:hAnsi="Arial" w:cs="Arial"/>
          <w:color w:val="auto"/>
          <w:sz w:val="22"/>
          <w:szCs w:val="22"/>
        </w:rPr>
      </w:pPr>
      <w:r w:rsidRPr="00AC25CA">
        <w:rPr>
          <w:rFonts w:ascii="Arial" w:hAnsi="Arial" w:cs="Arial"/>
          <w:color w:val="auto"/>
          <w:sz w:val="22"/>
          <w:szCs w:val="22"/>
        </w:rPr>
        <w:t xml:space="preserve">Ochrona środowiska powinna polegać na zabezpieczeniu przed: </w:t>
      </w:r>
    </w:p>
    <w:p w14:paraId="3AD2A702" w14:textId="25A5DDF5" w:rsidR="00216260" w:rsidRPr="00AC25CA" w:rsidRDefault="00216260" w:rsidP="00216260">
      <w:pPr>
        <w:pStyle w:val="Default"/>
        <w:numPr>
          <w:ilvl w:val="0"/>
          <w:numId w:val="3"/>
        </w:numPr>
        <w:spacing w:after="56" w:line="276" w:lineRule="auto"/>
        <w:jc w:val="both"/>
        <w:rPr>
          <w:rFonts w:ascii="Arial" w:hAnsi="Arial" w:cs="Arial"/>
          <w:color w:val="auto"/>
          <w:sz w:val="22"/>
          <w:szCs w:val="22"/>
        </w:rPr>
      </w:pPr>
      <w:r w:rsidRPr="00AC25CA">
        <w:rPr>
          <w:rFonts w:ascii="Arial" w:hAnsi="Arial" w:cs="Arial"/>
          <w:color w:val="auto"/>
          <w:sz w:val="22"/>
          <w:szCs w:val="22"/>
        </w:rPr>
        <w:t>zanieczyszczeniem gleby przed szkodliwymi substancjami: paliwem, olejem itp. (w</w:t>
      </w:r>
      <w:r w:rsidR="00A9593F">
        <w:rPr>
          <w:rFonts w:ascii="Arial" w:hAnsi="Arial" w:cs="Arial"/>
          <w:color w:val="auto"/>
          <w:sz w:val="22"/>
          <w:szCs w:val="22"/>
        </w:rPr>
        <w:t> </w:t>
      </w:r>
      <w:r w:rsidRPr="00AC25CA">
        <w:rPr>
          <w:rFonts w:ascii="Arial" w:hAnsi="Arial" w:cs="Arial"/>
          <w:color w:val="auto"/>
          <w:sz w:val="22"/>
          <w:szCs w:val="22"/>
        </w:rPr>
        <w:t>przypadku użycia kosy spalinowej do smarowania elementów tnących należy używać oleje biodegradowalne);</w:t>
      </w:r>
    </w:p>
    <w:p w14:paraId="3E5DC1D5" w14:textId="77777777" w:rsidR="00216260" w:rsidRPr="00AC25CA" w:rsidRDefault="00216260" w:rsidP="00216260">
      <w:pPr>
        <w:pStyle w:val="Default"/>
        <w:numPr>
          <w:ilvl w:val="0"/>
          <w:numId w:val="3"/>
        </w:numPr>
        <w:spacing w:after="56" w:line="276" w:lineRule="auto"/>
        <w:jc w:val="both"/>
        <w:rPr>
          <w:rFonts w:ascii="Arial" w:hAnsi="Arial" w:cs="Arial"/>
          <w:color w:val="auto"/>
          <w:sz w:val="22"/>
          <w:szCs w:val="22"/>
        </w:rPr>
      </w:pPr>
      <w:r w:rsidRPr="00AC25CA">
        <w:rPr>
          <w:rFonts w:ascii="Arial" w:hAnsi="Arial" w:cs="Arial"/>
          <w:color w:val="auto"/>
          <w:sz w:val="22"/>
          <w:szCs w:val="22"/>
        </w:rPr>
        <w:t xml:space="preserve">możliwością powstania pożaru; </w:t>
      </w:r>
    </w:p>
    <w:p w14:paraId="2DE1D482" w14:textId="77777777" w:rsidR="00216260" w:rsidRPr="00AC25CA" w:rsidRDefault="00216260" w:rsidP="00216260">
      <w:pPr>
        <w:pStyle w:val="Default"/>
        <w:numPr>
          <w:ilvl w:val="0"/>
          <w:numId w:val="3"/>
        </w:numPr>
        <w:spacing w:line="276" w:lineRule="auto"/>
        <w:jc w:val="both"/>
        <w:rPr>
          <w:rFonts w:ascii="Arial" w:hAnsi="Arial" w:cs="Arial"/>
          <w:color w:val="auto"/>
          <w:sz w:val="22"/>
          <w:szCs w:val="22"/>
        </w:rPr>
      </w:pPr>
      <w:r w:rsidRPr="00AC25CA">
        <w:rPr>
          <w:rFonts w:ascii="Arial" w:hAnsi="Arial" w:cs="Arial"/>
          <w:color w:val="auto"/>
          <w:sz w:val="22"/>
          <w:szCs w:val="22"/>
        </w:rPr>
        <w:t xml:space="preserve">przestrzeganiem przepisów obowiązujących na terenach objętych ochroną przyrodniczą. </w:t>
      </w:r>
    </w:p>
    <w:p w14:paraId="4BA247AF" w14:textId="77777777" w:rsidR="00216260" w:rsidRPr="00AC25CA" w:rsidRDefault="00216260" w:rsidP="00216260">
      <w:pPr>
        <w:pStyle w:val="Default"/>
        <w:spacing w:line="276" w:lineRule="auto"/>
        <w:jc w:val="both"/>
        <w:rPr>
          <w:rFonts w:ascii="Arial" w:hAnsi="Arial" w:cs="Arial"/>
          <w:color w:val="auto"/>
          <w:sz w:val="22"/>
          <w:szCs w:val="22"/>
        </w:rPr>
      </w:pPr>
    </w:p>
    <w:p w14:paraId="2BA4D0DA" w14:textId="77777777" w:rsidR="00216260" w:rsidRPr="00AC25CA" w:rsidRDefault="00216260" w:rsidP="00216260">
      <w:pPr>
        <w:pStyle w:val="Default"/>
        <w:spacing w:line="276" w:lineRule="auto"/>
        <w:jc w:val="both"/>
        <w:rPr>
          <w:rFonts w:ascii="Arial" w:hAnsi="Arial" w:cs="Arial"/>
          <w:color w:val="006600"/>
          <w:sz w:val="22"/>
          <w:szCs w:val="22"/>
        </w:rPr>
      </w:pPr>
      <w:r w:rsidRPr="00AC25CA">
        <w:rPr>
          <w:rFonts w:ascii="Arial" w:hAnsi="Arial" w:cs="Arial"/>
          <w:b/>
          <w:bCs/>
          <w:color w:val="006600"/>
          <w:sz w:val="22"/>
          <w:szCs w:val="22"/>
        </w:rPr>
        <w:t>8. Bezpieczeństwo i higiena pracy</w:t>
      </w:r>
    </w:p>
    <w:p w14:paraId="6CED1196" w14:textId="77777777" w:rsidR="00216260" w:rsidRPr="00AC25CA" w:rsidRDefault="00216260" w:rsidP="00216260">
      <w:pPr>
        <w:pStyle w:val="Default"/>
        <w:numPr>
          <w:ilvl w:val="0"/>
          <w:numId w:val="4"/>
        </w:numPr>
        <w:spacing w:after="58" w:line="276" w:lineRule="auto"/>
        <w:jc w:val="both"/>
        <w:rPr>
          <w:rFonts w:ascii="Arial" w:hAnsi="Arial" w:cs="Arial"/>
          <w:color w:val="auto"/>
          <w:sz w:val="22"/>
          <w:szCs w:val="22"/>
        </w:rPr>
      </w:pPr>
      <w:r w:rsidRPr="00AC25CA">
        <w:rPr>
          <w:rFonts w:ascii="Arial" w:hAnsi="Arial" w:cs="Arial"/>
          <w:color w:val="auto"/>
          <w:sz w:val="22"/>
          <w:szCs w:val="22"/>
        </w:rPr>
        <w:t xml:space="preserve">Podczas realizacji prac Wykonawca będzie przestrzegać przepisów dotyczących bezpieczeństwa i higieny pracy. </w:t>
      </w:r>
    </w:p>
    <w:p w14:paraId="5DC891E4" w14:textId="77777777" w:rsidR="00216260" w:rsidRPr="00AC25CA" w:rsidRDefault="00216260" w:rsidP="00216260">
      <w:pPr>
        <w:pStyle w:val="Default"/>
        <w:numPr>
          <w:ilvl w:val="0"/>
          <w:numId w:val="4"/>
        </w:numPr>
        <w:spacing w:after="58" w:line="276" w:lineRule="auto"/>
        <w:jc w:val="both"/>
        <w:rPr>
          <w:rFonts w:ascii="Arial" w:hAnsi="Arial" w:cs="Arial"/>
          <w:color w:val="auto"/>
          <w:sz w:val="22"/>
          <w:szCs w:val="22"/>
        </w:rPr>
      </w:pPr>
      <w:r w:rsidRPr="00AC25CA">
        <w:rPr>
          <w:rFonts w:ascii="Arial" w:hAnsi="Arial" w:cs="Arial"/>
          <w:color w:val="auto"/>
          <w:sz w:val="22"/>
          <w:szCs w:val="22"/>
        </w:rPr>
        <w:lastRenderedPageBreak/>
        <w:t xml:space="preserve">Wykonawca ma obowiązek zadbać, aby personel nie wykonywał prac w warunkach niebezpiecznych, szkodliwych dla zdrowia oraz nie spełniających odpowiednich wymagań sanitarnych. </w:t>
      </w:r>
    </w:p>
    <w:p w14:paraId="7291AEF8" w14:textId="77777777" w:rsidR="00216260" w:rsidRPr="00AC25CA" w:rsidRDefault="00216260" w:rsidP="00216260">
      <w:pPr>
        <w:pStyle w:val="Default"/>
        <w:numPr>
          <w:ilvl w:val="0"/>
          <w:numId w:val="4"/>
        </w:numPr>
        <w:spacing w:after="58" w:line="276" w:lineRule="auto"/>
        <w:jc w:val="both"/>
        <w:rPr>
          <w:rFonts w:ascii="Arial" w:hAnsi="Arial" w:cs="Arial"/>
          <w:color w:val="auto"/>
          <w:sz w:val="22"/>
          <w:szCs w:val="22"/>
        </w:rPr>
      </w:pPr>
      <w:r w:rsidRPr="00AC25CA">
        <w:rPr>
          <w:rFonts w:ascii="Arial" w:hAnsi="Arial" w:cs="Arial"/>
          <w:color w:val="auto"/>
          <w:sz w:val="22"/>
          <w:szCs w:val="22"/>
        </w:rPr>
        <w:t xml:space="preserve">Wykonawca zapewni i będzie utrzymywał wszelkie urządzenia zabezpieczające, socjalne oraz sprzęt i odpowiednią odzież roboczą w sposób zapewniający bezpieczeństwo osób zatrudnionych. </w:t>
      </w:r>
    </w:p>
    <w:p w14:paraId="59F24373" w14:textId="77777777" w:rsidR="00216260" w:rsidRPr="00AC25CA" w:rsidRDefault="00216260" w:rsidP="00216260">
      <w:pPr>
        <w:pStyle w:val="Default"/>
        <w:numPr>
          <w:ilvl w:val="0"/>
          <w:numId w:val="4"/>
        </w:numPr>
        <w:spacing w:line="276" w:lineRule="auto"/>
        <w:jc w:val="both"/>
        <w:rPr>
          <w:rFonts w:ascii="Arial" w:hAnsi="Arial" w:cs="Arial"/>
          <w:color w:val="auto"/>
          <w:sz w:val="22"/>
          <w:szCs w:val="22"/>
        </w:rPr>
      </w:pPr>
      <w:r w:rsidRPr="00AC25CA">
        <w:rPr>
          <w:rFonts w:ascii="Arial" w:hAnsi="Arial" w:cs="Arial"/>
          <w:color w:val="auto"/>
          <w:sz w:val="22"/>
          <w:szCs w:val="22"/>
        </w:rPr>
        <w:t xml:space="preserve">Osoby wykonujące prace powinny znać procedury postępowania w razie wypadku, pożaru lub rozlania oleju lub innych wyrobów ropopochodnych. </w:t>
      </w:r>
    </w:p>
    <w:p w14:paraId="3E126739" w14:textId="77777777" w:rsidR="00216260" w:rsidRPr="00AC25CA" w:rsidRDefault="00216260" w:rsidP="00216260">
      <w:pPr>
        <w:pStyle w:val="Default"/>
        <w:numPr>
          <w:ilvl w:val="0"/>
          <w:numId w:val="4"/>
        </w:numPr>
        <w:spacing w:line="276" w:lineRule="auto"/>
        <w:jc w:val="both"/>
        <w:rPr>
          <w:rFonts w:ascii="Arial" w:hAnsi="Arial" w:cs="Arial"/>
          <w:color w:val="auto"/>
          <w:sz w:val="22"/>
          <w:szCs w:val="22"/>
        </w:rPr>
      </w:pPr>
      <w:r w:rsidRPr="00AC25CA">
        <w:rPr>
          <w:rFonts w:ascii="Arial" w:hAnsi="Arial" w:cs="Arial"/>
          <w:color w:val="auto"/>
          <w:sz w:val="22"/>
          <w:szCs w:val="22"/>
        </w:rPr>
        <w:t>Uznaje się, ze wszelkie koszty związane z wypełnieniem wymagań określonych powyżej nie podlegają odrębnej zapłacie.</w:t>
      </w:r>
    </w:p>
    <w:p w14:paraId="630EC461" w14:textId="77777777" w:rsidR="00216260" w:rsidRPr="00AC25CA" w:rsidRDefault="00216260" w:rsidP="00216260">
      <w:pPr>
        <w:pStyle w:val="Default"/>
        <w:spacing w:line="276" w:lineRule="auto"/>
        <w:jc w:val="both"/>
        <w:rPr>
          <w:rFonts w:ascii="Arial" w:hAnsi="Arial" w:cs="Arial"/>
          <w:color w:val="auto"/>
          <w:sz w:val="22"/>
          <w:szCs w:val="22"/>
        </w:rPr>
      </w:pPr>
    </w:p>
    <w:p w14:paraId="4890B2CD" w14:textId="77777777" w:rsidR="00216260" w:rsidRPr="00AC25CA" w:rsidRDefault="00216260" w:rsidP="00216260">
      <w:pPr>
        <w:pStyle w:val="Default"/>
        <w:spacing w:line="276" w:lineRule="auto"/>
        <w:jc w:val="both"/>
        <w:rPr>
          <w:rFonts w:ascii="Arial" w:hAnsi="Arial" w:cs="Arial"/>
          <w:color w:val="006600"/>
          <w:sz w:val="22"/>
          <w:szCs w:val="22"/>
        </w:rPr>
      </w:pPr>
      <w:r w:rsidRPr="00AC25CA">
        <w:rPr>
          <w:rFonts w:ascii="Arial" w:hAnsi="Arial" w:cs="Arial"/>
          <w:b/>
          <w:bCs/>
          <w:color w:val="006600"/>
          <w:sz w:val="22"/>
          <w:szCs w:val="22"/>
        </w:rPr>
        <w:t xml:space="preserve">9. Kontrola jakości robót </w:t>
      </w:r>
    </w:p>
    <w:p w14:paraId="72283C16" w14:textId="77777777" w:rsidR="00216260" w:rsidRPr="00AC25CA" w:rsidRDefault="00216260" w:rsidP="00216260">
      <w:pPr>
        <w:pStyle w:val="Default"/>
        <w:numPr>
          <w:ilvl w:val="0"/>
          <w:numId w:val="5"/>
        </w:numPr>
        <w:spacing w:after="58" w:line="276" w:lineRule="auto"/>
        <w:jc w:val="both"/>
        <w:rPr>
          <w:rFonts w:ascii="Arial" w:hAnsi="Arial" w:cs="Arial"/>
          <w:color w:val="auto"/>
          <w:sz w:val="22"/>
          <w:szCs w:val="22"/>
        </w:rPr>
      </w:pPr>
      <w:r w:rsidRPr="00AC25CA">
        <w:rPr>
          <w:rFonts w:ascii="Arial" w:hAnsi="Arial" w:cs="Arial"/>
          <w:color w:val="auto"/>
          <w:sz w:val="22"/>
          <w:szCs w:val="22"/>
        </w:rPr>
        <w:t>Sprawdzenie wykonania robót polegać będzie na bieżącej kontroli przebiegu prac przez przedstawiciela Zamawiającego.</w:t>
      </w:r>
    </w:p>
    <w:p w14:paraId="0C95FB20" w14:textId="77777777" w:rsidR="00216260" w:rsidRPr="00AC25CA" w:rsidRDefault="00216260" w:rsidP="00216260">
      <w:pPr>
        <w:pStyle w:val="Default"/>
        <w:numPr>
          <w:ilvl w:val="0"/>
          <w:numId w:val="5"/>
        </w:numPr>
        <w:spacing w:line="276" w:lineRule="auto"/>
        <w:jc w:val="both"/>
        <w:rPr>
          <w:rFonts w:ascii="Arial" w:hAnsi="Arial" w:cs="Arial"/>
          <w:color w:val="auto"/>
          <w:sz w:val="22"/>
          <w:szCs w:val="22"/>
        </w:rPr>
      </w:pPr>
      <w:r w:rsidRPr="00AC25CA">
        <w:rPr>
          <w:rFonts w:ascii="Arial" w:hAnsi="Arial" w:cs="Arial"/>
          <w:color w:val="auto"/>
          <w:sz w:val="22"/>
          <w:szCs w:val="22"/>
        </w:rPr>
        <w:t xml:space="preserve">Przedstawiciele Zamawiającego przez cały okres trwania prac mogą wydawać polecenia i zalecenia dotyczące sposobu wykonywania prac. </w:t>
      </w:r>
    </w:p>
    <w:p w14:paraId="70CFBA16" w14:textId="77777777" w:rsidR="00216260" w:rsidRPr="00AC25CA" w:rsidRDefault="00216260" w:rsidP="00216260">
      <w:pPr>
        <w:pStyle w:val="Default"/>
        <w:numPr>
          <w:ilvl w:val="0"/>
          <w:numId w:val="5"/>
        </w:numPr>
        <w:spacing w:line="276" w:lineRule="auto"/>
        <w:jc w:val="both"/>
        <w:rPr>
          <w:rFonts w:ascii="Arial" w:hAnsi="Arial" w:cs="Arial"/>
          <w:color w:val="auto"/>
          <w:sz w:val="22"/>
          <w:szCs w:val="22"/>
        </w:rPr>
      </w:pPr>
      <w:r w:rsidRPr="00AC25CA">
        <w:rPr>
          <w:rFonts w:ascii="Arial" w:hAnsi="Arial" w:cs="Arial"/>
          <w:color w:val="auto"/>
          <w:sz w:val="22"/>
          <w:szCs w:val="22"/>
        </w:rPr>
        <w:t xml:space="preserve">Wykonawca jest zobowiązany informować Zamawiającego o etapach zaawansowania robót oraz terminach ich odbioru. </w:t>
      </w:r>
    </w:p>
    <w:p w14:paraId="6C22D86C" w14:textId="77777777" w:rsidR="00216260" w:rsidRPr="00AC25CA" w:rsidRDefault="00216260" w:rsidP="00216260">
      <w:pPr>
        <w:pStyle w:val="Default"/>
        <w:spacing w:line="276" w:lineRule="auto"/>
        <w:ind w:left="284"/>
        <w:jc w:val="both"/>
        <w:rPr>
          <w:rFonts w:ascii="Arial" w:hAnsi="Arial" w:cs="Arial"/>
          <w:b/>
          <w:bCs/>
          <w:color w:val="auto"/>
          <w:sz w:val="22"/>
          <w:szCs w:val="22"/>
        </w:rPr>
      </w:pPr>
    </w:p>
    <w:p w14:paraId="0FD59FF2" w14:textId="77777777" w:rsidR="00216260" w:rsidRPr="00AC25CA" w:rsidRDefault="00216260" w:rsidP="00216260">
      <w:pPr>
        <w:pStyle w:val="Default"/>
        <w:spacing w:line="276" w:lineRule="auto"/>
        <w:jc w:val="both"/>
        <w:rPr>
          <w:rFonts w:ascii="Arial" w:hAnsi="Arial" w:cs="Arial"/>
          <w:color w:val="006600"/>
          <w:sz w:val="22"/>
          <w:szCs w:val="22"/>
        </w:rPr>
      </w:pPr>
      <w:r w:rsidRPr="00AC25CA">
        <w:rPr>
          <w:rFonts w:ascii="Arial" w:hAnsi="Arial" w:cs="Arial"/>
          <w:b/>
          <w:bCs/>
          <w:color w:val="006600"/>
          <w:sz w:val="22"/>
          <w:szCs w:val="22"/>
        </w:rPr>
        <w:t xml:space="preserve">10. Odbiór robót </w:t>
      </w:r>
    </w:p>
    <w:p w14:paraId="1165D25F" w14:textId="77777777" w:rsidR="00216260" w:rsidRPr="00AC25CA" w:rsidRDefault="00216260" w:rsidP="00216260">
      <w:pPr>
        <w:spacing w:line="276" w:lineRule="auto"/>
        <w:ind w:left="284"/>
        <w:jc w:val="both"/>
        <w:rPr>
          <w:rFonts w:ascii="Arial" w:hAnsi="Arial" w:cs="Arial"/>
          <w:sz w:val="22"/>
          <w:szCs w:val="22"/>
        </w:rPr>
      </w:pPr>
      <w:r w:rsidRPr="00AC25CA">
        <w:rPr>
          <w:rFonts w:ascii="Arial" w:hAnsi="Arial" w:cs="Arial"/>
          <w:sz w:val="22"/>
          <w:szCs w:val="22"/>
        </w:rPr>
        <w:t>Odbioru robót dokona Komisja złożona z upoważnionego przedstawiciela Wykonawcy oraz przedstawiciela Zamawiającego. Po zakończeniu robót zostaną sporządzone: protokół odbioru oraz protokół potwierdzający bezusterkowe wykonanie zadania. Protokoły będą podpisane przez Wykonawcę i przedstawiciela Zamawiającego. Podpisany przez obie Strony protokół potwierdzający bezusterkowe wykonanie zadania będzie podstawą do wystawienia rachunku/faktury przez Wykonawcę.</w:t>
      </w:r>
    </w:p>
    <w:p w14:paraId="0453E684" w14:textId="77777777" w:rsidR="00FB0A6E" w:rsidRDefault="00FB0A6E" w:rsidP="00216260">
      <w:pPr>
        <w:spacing w:line="276" w:lineRule="auto"/>
        <w:ind w:left="284"/>
        <w:jc w:val="both"/>
        <w:rPr>
          <w:rFonts w:ascii="Arial" w:hAnsi="Arial" w:cs="Arial"/>
          <w:sz w:val="22"/>
          <w:szCs w:val="22"/>
        </w:rPr>
        <w:sectPr w:rsidR="00FB0A6E" w:rsidSect="000D764A">
          <w:pgSz w:w="11906" w:h="16838"/>
          <w:pgMar w:top="1417" w:right="1417" w:bottom="1417" w:left="1417" w:header="708" w:footer="708" w:gutter="0"/>
          <w:cols w:space="708"/>
          <w:docGrid w:linePitch="360"/>
        </w:sectPr>
      </w:pPr>
    </w:p>
    <w:p w14:paraId="413695A5" w14:textId="77777777" w:rsidR="00216260" w:rsidRPr="00AC25CA" w:rsidRDefault="00216260" w:rsidP="00216260">
      <w:pPr>
        <w:pStyle w:val="Standard"/>
        <w:spacing w:line="276" w:lineRule="auto"/>
        <w:jc w:val="both"/>
        <w:rPr>
          <w:rFonts w:ascii="Arial" w:hAnsi="Arial" w:cs="Arial"/>
          <w:b/>
          <w:color w:val="006600"/>
          <w:sz w:val="22"/>
          <w:szCs w:val="22"/>
        </w:rPr>
      </w:pPr>
      <w:r w:rsidRPr="00AC25CA">
        <w:rPr>
          <w:rFonts w:ascii="Arial" w:hAnsi="Arial" w:cs="Arial"/>
          <w:b/>
          <w:color w:val="006600"/>
          <w:sz w:val="22"/>
          <w:szCs w:val="22"/>
        </w:rPr>
        <w:lastRenderedPageBreak/>
        <w:t>12. Fotografie</w:t>
      </w:r>
    </w:p>
    <w:p w14:paraId="6617AD6F" w14:textId="77777777" w:rsidR="00216260" w:rsidRPr="00AC25CA" w:rsidRDefault="00216260" w:rsidP="00216260">
      <w:pPr>
        <w:pStyle w:val="Standard"/>
        <w:spacing w:line="276" w:lineRule="auto"/>
        <w:jc w:val="both"/>
        <w:rPr>
          <w:rFonts w:ascii="Arial" w:hAnsi="Arial" w:cs="Arial"/>
          <w:sz w:val="22"/>
          <w:szCs w:val="22"/>
        </w:rPr>
      </w:pPr>
      <w:r w:rsidRPr="00AC25CA">
        <w:rPr>
          <w:rFonts w:ascii="Arial" w:hAnsi="Arial" w:cs="Arial"/>
          <w:sz w:val="22"/>
          <w:szCs w:val="22"/>
        </w:rPr>
        <w:t>Powierzchnie, na których będą wykonywane dziania ochronne.</w:t>
      </w:r>
    </w:p>
    <w:p w14:paraId="35657B01" w14:textId="77777777" w:rsidR="00216260" w:rsidRPr="00AC25CA" w:rsidRDefault="00216260" w:rsidP="00216260">
      <w:pPr>
        <w:pStyle w:val="Standard"/>
        <w:spacing w:line="276" w:lineRule="auto"/>
        <w:jc w:val="both"/>
        <w:rPr>
          <w:rFonts w:ascii="Arial" w:hAnsi="Arial" w:cs="Arial"/>
          <w:sz w:val="22"/>
          <w:szCs w:val="22"/>
        </w:rPr>
      </w:pPr>
    </w:p>
    <w:tbl>
      <w:tblPr>
        <w:tblW w:w="0" w:type="auto"/>
        <w:tblLook w:val="04A0" w:firstRow="1" w:lastRow="0" w:firstColumn="1" w:lastColumn="0" w:noHBand="0" w:noVBand="1"/>
      </w:tblPr>
      <w:tblGrid>
        <w:gridCol w:w="7083"/>
        <w:gridCol w:w="1979"/>
      </w:tblGrid>
      <w:tr w:rsidR="00216260" w:rsidRPr="00AC25CA" w14:paraId="14FF8083" w14:textId="77777777" w:rsidTr="00366D25">
        <w:tc>
          <w:tcPr>
            <w:tcW w:w="7083" w:type="dxa"/>
          </w:tcPr>
          <w:p w14:paraId="112C9CA0"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rFonts w:ascii="Arial" w:hAnsi="Arial" w:cs="Arial"/>
                <w:noProof/>
                <w:sz w:val="22"/>
                <w:szCs w:val="22"/>
              </w:rPr>
              <w:drawing>
                <wp:inline distT="0" distB="0" distL="0" distR="0" wp14:anchorId="5EDCF8AF" wp14:editId="5E3D2771">
                  <wp:extent cx="3981990" cy="2654660"/>
                  <wp:effectExtent l="19050" t="19050" r="19050" b="12700"/>
                  <wp:docPr id="2" name="Obraz 2" descr="IMG_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IMG_82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99082" cy="2666055"/>
                          </a:xfrm>
                          <a:prstGeom prst="rect">
                            <a:avLst/>
                          </a:prstGeom>
                          <a:noFill/>
                          <a:ln w="6350" cmpd="sng">
                            <a:solidFill>
                              <a:srgbClr val="000000"/>
                            </a:solidFill>
                            <a:miter lim="800000"/>
                            <a:headEnd/>
                            <a:tailEnd/>
                          </a:ln>
                          <a:effectLst/>
                        </pic:spPr>
                      </pic:pic>
                    </a:graphicData>
                  </a:graphic>
                </wp:inline>
              </w:drawing>
            </w:r>
          </w:p>
        </w:tc>
        <w:tc>
          <w:tcPr>
            <w:tcW w:w="1979" w:type="dxa"/>
          </w:tcPr>
          <w:p w14:paraId="77814FA2"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1</w:t>
            </w:r>
          </w:p>
          <w:p w14:paraId="36D8EBD2"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koszenia: mechowisko z pałką.</w:t>
            </w:r>
          </w:p>
          <w:p w14:paraId="3ADB9568"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VI</w:t>
            </w:r>
          </w:p>
        </w:tc>
      </w:tr>
      <w:tr w:rsidR="00216260" w:rsidRPr="00AC25CA" w14:paraId="59596B51" w14:textId="77777777" w:rsidTr="00366D25">
        <w:tc>
          <w:tcPr>
            <w:tcW w:w="7083" w:type="dxa"/>
          </w:tcPr>
          <w:p w14:paraId="28F1F13E"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rFonts w:ascii="Arial" w:hAnsi="Arial" w:cs="Arial"/>
                <w:noProof/>
                <w:sz w:val="22"/>
                <w:szCs w:val="22"/>
              </w:rPr>
              <w:drawing>
                <wp:inline distT="0" distB="0" distL="0" distR="0" wp14:anchorId="6B1EFA08" wp14:editId="1E6AF8E6">
                  <wp:extent cx="3981493" cy="2647830"/>
                  <wp:effectExtent l="19050" t="19050" r="19050" b="19685"/>
                  <wp:docPr id="1" name="Obraz 1" descr="IMG_8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IMG_82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0735" cy="2667277"/>
                          </a:xfrm>
                          <a:prstGeom prst="rect">
                            <a:avLst/>
                          </a:prstGeom>
                          <a:noFill/>
                          <a:ln w="6350" cmpd="sng">
                            <a:solidFill>
                              <a:srgbClr val="000000"/>
                            </a:solidFill>
                            <a:miter lim="800000"/>
                            <a:headEnd/>
                            <a:tailEnd/>
                          </a:ln>
                          <a:effectLst/>
                        </pic:spPr>
                      </pic:pic>
                    </a:graphicData>
                  </a:graphic>
                </wp:inline>
              </w:drawing>
            </w:r>
          </w:p>
        </w:tc>
        <w:tc>
          <w:tcPr>
            <w:tcW w:w="1979" w:type="dxa"/>
          </w:tcPr>
          <w:p w14:paraId="64C08E38"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2</w:t>
            </w:r>
          </w:p>
          <w:p w14:paraId="4A1CEB1C"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koszenia: mechowisko  z trzciną.</w:t>
            </w:r>
          </w:p>
          <w:p w14:paraId="5274792C"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XI.</w:t>
            </w:r>
          </w:p>
        </w:tc>
      </w:tr>
      <w:tr w:rsidR="00216260" w:rsidRPr="00AC25CA" w14:paraId="2B04C8BC" w14:textId="77777777" w:rsidTr="00366D25">
        <w:tc>
          <w:tcPr>
            <w:tcW w:w="7083" w:type="dxa"/>
          </w:tcPr>
          <w:p w14:paraId="5676F690"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noProof/>
                <w:sz w:val="22"/>
                <w:szCs w:val="22"/>
              </w:rPr>
              <w:drawing>
                <wp:inline distT="0" distB="0" distL="0" distR="0" wp14:anchorId="08DB49ED" wp14:editId="5FAFCFAE">
                  <wp:extent cx="3960000" cy="2638800"/>
                  <wp:effectExtent l="0" t="0" r="254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60000" cy="2638800"/>
                          </a:xfrm>
                          <a:prstGeom prst="rect">
                            <a:avLst/>
                          </a:prstGeom>
                        </pic:spPr>
                      </pic:pic>
                    </a:graphicData>
                  </a:graphic>
                </wp:inline>
              </w:drawing>
            </w:r>
          </w:p>
        </w:tc>
        <w:tc>
          <w:tcPr>
            <w:tcW w:w="1979" w:type="dxa"/>
          </w:tcPr>
          <w:p w14:paraId="2CDDE0FC"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3</w:t>
            </w:r>
          </w:p>
          <w:p w14:paraId="570CE1E3"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koszenia: mechowisko z trzciną.</w:t>
            </w:r>
          </w:p>
          <w:p w14:paraId="2442A01A"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XXXI. (lipiec 2020)</w:t>
            </w:r>
          </w:p>
        </w:tc>
      </w:tr>
      <w:tr w:rsidR="00216260" w:rsidRPr="00AC25CA" w14:paraId="4A3F37E2" w14:textId="77777777" w:rsidTr="00366D25">
        <w:tc>
          <w:tcPr>
            <w:tcW w:w="7083" w:type="dxa"/>
          </w:tcPr>
          <w:p w14:paraId="71958C1E"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noProof/>
                <w:sz w:val="22"/>
                <w:szCs w:val="22"/>
              </w:rPr>
              <w:lastRenderedPageBreak/>
              <w:drawing>
                <wp:inline distT="0" distB="0" distL="0" distR="0" wp14:anchorId="76BF2418" wp14:editId="1DD89D6A">
                  <wp:extent cx="3960000" cy="2638800"/>
                  <wp:effectExtent l="0" t="0" r="254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60000" cy="2638800"/>
                          </a:xfrm>
                          <a:prstGeom prst="rect">
                            <a:avLst/>
                          </a:prstGeom>
                        </pic:spPr>
                      </pic:pic>
                    </a:graphicData>
                  </a:graphic>
                </wp:inline>
              </w:drawing>
            </w:r>
          </w:p>
        </w:tc>
        <w:tc>
          <w:tcPr>
            <w:tcW w:w="1979" w:type="dxa"/>
          </w:tcPr>
          <w:p w14:paraId="112D411B"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4</w:t>
            </w:r>
          </w:p>
          <w:p w14:paraId="102752FF" w14:textId="3AD37BDF"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koszenia: mechowisko z</w:t>
            </w:r>
            <w:r w:rsidR="00FB0A6E">
              <w:rPr>
                <w:rFonts w:ascii="Arial Narrow" w:hAnsi="Arial Narrow" w:cs="Arial"/>
                <w:sz w:val="22"/>
                <w:szCs w:val="22"/>
              </w:rPr>
              <w:t> </w:t>
            </w:r>
            <w:r w:rsidRPr="00AC25CA">
              <w:rPr>
                <w:rFonts w:ascii="Arial Narrow" w:hAnsi="Arial Narrow" w:cs="Arial"/>
                <w:sz w:val="22"/>
                <w:szCs w:val="22"/>
              </w:rPr>
              <w:t>trzciną.</w:t>
            </w:r>
          </w:p>
          <w:p w14:paraId="4FA7BE3A"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VI.</w:t>
            </w:r>
          </w:p>
          <w:p w14:paraId="71399CB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(lipiec 2020)</w:t>
            </w:r>
          </w:p>
        </w:tc>
      </w:tr>
      <w:tr w:rsidR="00216260" w:rsidRPr="00AC25CA" w14:paraId="072651C7" w14:textId="77777777" w:rsidTr="00366D25">
        <w:tc>
          <w:tcPr>
            <w:tcW w:w="7083" w:type="dxa"/>
          </w:tcPr>
          <w:p w14:paraId="764FB389"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noProof/>
                <w:sz w:val="22"/>
                <w:szCs w:val="22"/>
              </w:rPr>
              <w:drawing>
                <wp:inline distT="0" distB="0" distL="0" distR="0" wp14:anchorId="1A1BA62E" wp14:editId="31C2EECE">
                  <wp:extent cx="3960000" cy="2638800"/>
                  <wp:effectExtent l="0" t="0" r="2540"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60000" cy="2638800"/>
                          </a:xfrm>
                          <a:prstGeom prst="rect">
                            <a:avLst/>
                          </a:prstGeom>
                        </pic:spPr>
                      </pic:pic>
                    </a:graphicData>
                  </a:graphic>
                </wp:inline>
              </w:drawing>
            </w:r>
          </w:p>
          <w:p w14:paraId="6AA79830" w14:textId="77777777" w:rsidR="00216260" w:rsidRPr="00AC25CA" w:rsidRDefault="00216260" w:rsidP="00366D25">
            <w:pPr>
              <w:pStyle w:val="Standard"/>
              <w:spacing w:line="276" w:lineRule="auto"/>
              <w:ind w:left="284"/>
              <w:jc w:val="both"/>
              <w:rPr>
                <w:rFonts w:ascii="Arial" w:hAnsi="Arial" w:cs="Arial"/>
                <w:noProof/>
                <w:sz w:val="22"/>
                <w:szCs w:val="22"/>
              </w:rPr>
            </w:pPr>
          </w:p>
        </w:tc>
        <w:tc>
          <w:tcPr>
            <w:tcW w:w="1979" w:type="dxa"/>
          </w:tcPr>
          <w:p w14:paraId="3A86485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5</w:t>
            </w:r>
          </w:p>
          <w:p w14:paraId="4C9343AC"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wycinki odro</w:t>
            </w:r>
            <w:r>
              <w:rPr>
                <w:rFonts w:ascii="Arial Narrow" w:hAnsi="Arial Narrow" w:cs="Arial"/>
                <w:sz w:val="22"/>
                <w:szCs w:val="22"/>
              </w:rPr>
              <w:t>ś</w:t>
            </w:r>
            <w:r w:rsidRPr="00AC25CA">
              <w:rPr>
                <w:rFonts w:ascii="Arial Narrow" w:hAnsi="Arial Narrow" w:cs="Arial"/>
                <w:sz w:val="22"/>
                <w:szCs w:val="22"/>
              </w:rPr>
              <w:t xml:space="preserve">li drzew i krzewów. </w:t>
            </w:r>
          </w:p>
          <w:p w14:paraId="4897EB2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IIIa. (kwiecień 2021)</w:t>
            </w:r>
          </w:p>
        </w:tc>
      </w:tr>
      <w:tr w:rsidR="00216260" w:rsidRPr="00AC25CA" w14:paraId="7A9B0653" w14:textId="77777777" w:rsidTr="00366D25">
        <w:tc>
          <w:tcPr>
            <w:tcW w:w="7083" w:type="dxa"/>
          </w:tcPr>
          <w:p w14:paraId="641C01C1" w14:textId="77777777" w:rsidR="00216260" w:rsidRPr="00AC25CA" w:rsidRDefault="00216260" w:rsidP="00366D25">
            <w:pPr>
              <w:pStyle w:val="Standard"/>
              <w:spacing w:line="276" w:lineRule="auto"/>
              <w:ind w:left="284"/>
              <w:jc w:val="both"/>
              <w:rPr>
                <w:rFonts w:ascii="Arial" w:hAnsi="Arial" w:cs="Arial"/>
                <w:noProof/>
                <w:sz w:val="22"/>
                <w:szCs w:val="22"/>
              </w:rPr>
            </w:pPr>
            <w:r w:rsidRPr="00AC25CA">
              <w:rPr>
                <w:noProof/>
                <w:sz w:val="22"/>
                <w:szCs w:val="22"/>
              </w:rPr>
              <w:drawing>
                <wp:inline distT="0" distB="0" distL="0" distR="0" wp14:anchorId="1E50223D" wp14:editId="033E49FE">
                  <wp:extent cx="3960000" cy="2642400"/>
                  <wp:effectExtent l="0" t="0" r="2540" b="571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60000" cy="2642400"/>
                          </a:xfrm>
                          <a:prstGeom prst="rect">
                            <a:avLst/>
                          </a:prstGeom>
                        </pic:spPr>
                      </pic:pic>
                    </a:graphicData>
                  </a:graphic>
                </wp:inline>
              </w:drawing>
            </w:r>
          </w:p>
        </w:tc>
        <w:tc>
          <w:tcPr>
            <w:tcW w:w="1979" w:type="dxa"/>
          </w:tcPr>
          <w:p w14:paraId="217C2760"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 xml:space="preserve">Fot. 6 </w:t>
            </w:r>
          </w:p>
          <w:p w14:paraId="32FF54A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Powierzchnia do wycinki odro</w:t>
            </w:r>
            <w:r>
              <w:rPr>
                <w:rFonts w:ascii="Arial Narrow" w:hAnsi="Arial Narrow" w:cs="Arial"/>
                <w:sz w:val="22"/>
                <w:szCs w:val="22"/>
              </w:rPr>
              <w:t>ś</w:t>
            </w:r>
            <w:r w:rsidRPr="00AC25CA">
              <w:rPr>
                <w:rFonts w:ascii="Arial Narrow" w:hAnsi="Arial Narrow" w:cs="Arial"/>
                <w:sz w:val="22"/>
                <w:szCs w:val="22"/>
              </w:rPr>
              <w:t xml:space="preserve">li drzew i krzewów. </w:t>
            </w:r>
          </w:p>
          <w:p w14:paraId="08608A01"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Biochora IIIa. (kwiecień 2021)</w:t>
            </w:r>
          </w:p>
        </w:tc>
      </w:tr>
      <w:tr w:rsidR="00216260" w:rsidRPr="00AC25CA" w14:paraId="1175F619" w14:textId="77777777" w:rsidTr="00366D25">
        <w:tc>
          <w:tcPr>
            <w:tcW w:w="7083" w:type="dxa"/>
          </w:tcPr>
          <w:p w14:paraId="284EA6AC" w14:textId="77777777" w:rsidR="00216260" w:rsidRPr="00AC25CA" w:rsidRDefault="00216260" w:rsidP="00366D25">
            <w:pPr>
              <w:pStyle w:val="Standard"/>
              <w:spacing w:line="276" w:lineRule="auto"/>
              <w:ind w:left="284"/>
              <w:jc w:val="both"/>
              <w:rPr>
                <w:noProof/>
                <w:sz w:val="22"/>
                <w:szCs w:val="22"/>
              </w:rPr>
            </w:pPr>
            <w:r w:rsidRPr="00AC25CA">
              <w:rPr>
                <w:noProof/>
                <w:sz w:val="22"/>
                <w:szCs w:val="22"/>
              </w:rPr>
              <w:lastRenderedPageBreak/>
              <w:drawing>
                <wp:inline distT="0" distB="0" distL="0" distR="0" wp14:anchorId="07A941DC" wp14:editId="03504B54">
                  <wp:extent cx="3960000" cy="2642400"/>
                  <wp:effectExtent l="0" t="0" r="2540" b="571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60000" cy="2642400"/>
                          </a:xfrm>
                          <a:prstGeom prst="rect">
                            <a:avLst/>
                          </a:prstGeom>
                        </pic:spPr>
                      </pic:pic>
                    </a:graphicData>
                  </a:graphic>
                </wp:inline>
              </w:drawing>
            </w:r>
          </w:p>
        </w:tc>
        <w:tc>
          <w:tcPr>
            <w:tcW w:w="1979" w:type="dxa"/>
          </w:tcPr>
          <w:p w14:paraId="6C5CEC86"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 xml:space="preserve">Fot. 7 </w:t>
            </w:r>
          </w:p>
          <w:p w14:paraId="43EABAEE"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Tama bobrowa na cieku na działce 369</w:t>
            </w:r>
          </w:p>
          <w:p w14:paraId="1F1205D1"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(kwiecień 2021)</w:t>
            </w:r>
          </w:p>
        </w:tc>
      </w:tr>
      <w:tr w:rsidR="00216260" w:rsidRPr="00AC25CA" w14:paraId="12E1A3CA" w14:textId="77777777" w:rsidTr="00366D25">
        <w:tc>
          <w:tcPr>
            <w:tcW w:w="7083" w:type="dxa"/>
          </w:tcPr>
          <w:p w14:paraId="756EE862" w14:textId="77777777" w:rsidR="00216260" w:rsidRPr="00AC25CA" w:rsidRDefault="00216260" w:rsidP="00366D25">
            <w:pPr>
              <w:pStyle w:val="Standard"/>
              <w:spacing w:line="276" w:lineRule="auto"/>
              <w:ind w:left="284"/>
              <w:jc w:val="both"/>
              <w:rPr>
                <w:noProof/>
                <w:sz w:val="22"/>
                <w:szCs w:val="22"/>
              </w:rPr>
            </w:pPr>
            <w:r w:rsidRPr="00AC25CA">
              <w:rPr>
                <w:noProof/>
                <w:sz w:val="22"/>
                <w:szCs w:val="22"/>
              </w:rPr>
              <w:drawing>
                <wp:inline distT="0" distB="0" distL="0" distR="0" wp14:anchorId="3A6674AD" wp14:editId="0796F104">
                  <wp:extent cx="3960000" cy="2638800"/>
                  <wp:effectExtent l="0" t="0" r="2540"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60000" cy="2638800"/>
                          </a:xfrm>
                          <a:prstGeom prst="rect">
                            <a:avLst/>
                          </a:prstGeom>
                          <a:noFill/>
                          <a:ln>
                            <a:noFill/>
                          </a:ln>
                        </pic:spPr>
                      </pic:pic>
                    </a:graphicData>
                  </a:graphic>
                </wp:inline>
              </w:drawing>
            </w:r>
          </w:p>
        </w:tc>
        <w:tc>
          <w:tcPr>
            <w:tcW w:w="1979" w:type="dxa"/>
          </w:tcPr>
          <w:p w14:paraId="3AD5E67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Fot. 8</w:t>
            </w:r>
          </w:p>
          <w:p w14:paraId="3AF86962"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Tama bobrowa na cieku na działce 369</w:t>
            </w:r>
          </w:p>
          <w:p w14:paraId="66EFA6DF" w14:textId="77777777" w:rsidR="00216260" w:rsidRPr="00AC25CA" w:rsidRDefault="00216260" w:rsidP="00366D25">
            <w:pPr>
              <w:pStyle w:val="Standard"/>
              <w:spacing w:line="276" w:lineRule="auto"/>
              <w:rPr>
                <w:rFonts w:ascii="Arial Narrow" w:hAnsi="Arial Narrow" w:cs="Arial"/>
                <w:sz w:val="22"/>
                <w:szCs w:val="22"/>
              </w:rPr>
            </w:pPr>
            <w:r w:rsidRPr="00AC25CA">
              <w:rPr>
                <w:rFonts w:ascii="Arial Narrow" w:hAnsi="Arial Narrow" w:cs="Arial"/>
                <w:sz w:val="22"/>
                <w:szCs w:val="22"/>
              </w:rPr>
              <w:t>(kwiecień 2021)</w:t>
            </w:r>
          </w:p>
        </w:tc>
      </w:tr>
    </w:tbl>
    <w:p w14:paraId="755529A3" w14:textId="77777777" w:rsidR="00216260" w:rsidRPr="00AC25CA" w:rsidRDefault="00216260" w:rsidP="00216260">
      <w:pPr>
        <w:spacing w:line="276" w:lineRule="auto"/>
        <w:rPr>
          <w:sz w:val="22"/>
          <w:szCs w:val="22"/>
        </w:rPr>
      </w:pPr>
    </w:p>
    <w:p w14:paraId="5F2B4754" w14:textId="77777777" w:rsidR="00216260" w:rsidRPr="00AC25CA" w:rsidRDefault="00216260" w:rsidP="00216260">
      <w:pPr>
        <w:spacing w:line="276" w:lineRule="auto"/>
        <w:rPr>
          <w:sz w:val="22"/>
          <w:szCs w:val="22"/>
        </w:rPr>
      </w:pPr>
    </w:p>
    <w:p w14:paraId="4FEC47ED" w14:textId="77777777" w:rsidR="00684C7D" w:rsidRDefault="00684C7D"/>
    <w:sectPr w:rsidR="00684C7D" w:rsidSect="000D764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BB91B5" w14:textId="77777777" w:rsidR="00487D78" w:rsidRDefault="00FB0A6E">
      <w:r>
        <w:separator/>
      </w:r>
    </w:p>
  </w:endnote>
  <w:endnote w:type="continuationSeparator" w:id="0">
    <w:p w14:paraId="26B8B55D" w14:textId="77777777" w:rsidR="00487D78" w:rsidRDefault="00FB0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8D3B6" w14:textId="77777777" w:rsidR="000D764A" w:rsidRDefault="00216260">
    <w:pPr>
      <w:pStyle w:val="Stopka"/>
      <w:jc w:val="right"/>
    </w:pPr>
    <w:r>
      <w:fldChar w:fldCharType="begin"/>
    </w:r>
    <w:r>
      <w:instrText>PAGE   \* MERGEFORMAT</w:instrText>
    </w:r>
    <w:r>
      <w:fldChar w:fldCharType="separate"/>
    </w:r>
    <w:r>
      <w:rPr>
        <w:noProof/>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5B0A3" w14:textId="77777777" w:rsidR="00487D78" w:rsidRDefault="00FB0A6E">
      <w:r>
        <w:separator/>
      </w:r>
    </w:p>
  </w:footnote>
  <w:footnote w:type="continuationSeparator" w:id="0">
    <w:p w14:paraId="4110FBA6" w14:textId="77777777" w:rsidR="00487D78" w:rsidRDefault="00FB0A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60929"/>
    <w:multiLevelType w:val="hybridMultilevel"/>
    <w:tmpl w:val="B41E5528"/>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CDA29AD"/>
    <w:multiLevelType w:val="hybridMultilevel"/>
    <w:tmpl w:val="09266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D9A0A47"/>
    <w:multiLevelType w:val="hybridMultilevel"/>
    <w:tmpl w:val="EBD4C9BA"/>
    <w:lvl w:ilvl="0" w:tplc="04150011">
      <w:start w:val="1"/>
      <w:numFmt w:val="decimal"/>
      <w:lvlText w:val="%1)"/>
      <w:lvlJc w:val="left"/>
      <w:pPr>
        <w:ind w:left="360" w:hanging="360"/>
      </w:pPr>
      <w:rPr>
        <w:rFonts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166C6445"/>
    <w:multiLevelType w:val="hybridMultilevel"/>
    <w:tmpl w:val="E32C9670"/>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193E1E2A"/>
    <w:multiLevelType w:val="hybridMultilevel"/>
    <w:tmpl w:val="C7ACC516"/>
    <w:lvl w:ilvl="0" w:tplc="59D4A78C">
      <w:start w:val="2"/>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C9C39C7"/>
    <w:multiLevelType w:val="hybridMultilevel"/>
    <w:tmpl w:val="9D4ABB3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1DD52E73"/>
    <w:multiLevelType w:val="hybridMultilevel"/>
    <w:tmpl w:val="A3DE038C"/>
    <w:lvl w:ilvl="0" w:tplc="0415000F">
      <w:start w:val="7"/>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234702D2"/>
    <w:multiLevelType w:val="hybridMultilevel"/>
    <w:tmpl w:val="D9A63382"/>
    <w:lvl w:ilvl="0" w:tplc="04150011">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8" w15:restartNumberingAfterBreak="0">
    <w:nsid w:val="245A384D"/>
    <w:multiLevelType w:val="hybridMultilevel"/>
    <w:tmpl w:val="51441AE8"/>
    <w:lvl w:ilvl="0" w:tplc="21540B56">
      <w:start w:val="5"/>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0822BB4"/>
    <w:multiLevelType w:val="hybridMultilevel"/>
    <w:tmpl w:val="9D7C20BE"/>
    <w:lvl w:ilvl="0" w:tplc="04150011">
      <w:start w:val="1"/>
      <w:numFmt w:val="decimal"/>
      <w:lvlText w:val="%1)"/>
      <w:lvlJc w:val="left"/>
      <w:pPr>
        <w:ind w:left="360" w:hanging="360"/>
      </w:pPr>
      <w:rPr>
        <w:rFonts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35BE70E9"/>
    <w:multiLevelType w:val="hybridMultilevel"/>
    <w:tmpl w:val="C2BAF77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AC30123"/>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BF151CC"/>
    <w:multiLevelType w:val="hybridMultilevel"/>
    <w:tmpl w:val="8DE89E7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1F596E"/>
    <w:multiLevelType w:val="hybridMultilevel"/>
    <w:tmpl w:val="1F6E3F7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B356417"/>
    <w:multiLevelType w:val="hybridMultilevel"/>
    <w:tmpl w:val="1D801488"/>
    <w:lvl w:ilvl="0" w:tplc="83F6EC02">
      <w:start w:val="1"/>
      <w:numFmt w:val="decimal"/>
      <w:lvlText w:val="%1."/>
      <w:lvlJc w:val="left"/>
      <w:pPr>
        <w:ind w:left="360" w:hanging="360"/>
      </w:pPr>
      <w:rPr>
        <w:rFonts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65C4D46"/>
    <w:multiLevelType w:val="hybridMultilevel"/>
    <w:tmpl w:val="D9A63382"/>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6" w15:restartNumberingAfterBreak="0">
    <w:nsid w:val="7DA27780"/>
    <w:multiLevelType w:val="hybridMultilevel"/>
    <w:tmpl w:val="702A5640"/>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abstractNumId w:val="3"/>
  </w:num>
  <w:num w:numId="2">
    <w:abstractNumId w:val="7"/>
  </w:num>
  <w:num w:numId="3">
    <w:abstractNumId w:val="13"/>
  </w:num>
  <w:num w:numId="4">
    <w:abstractNumId w:val="11"/>
  </w:num>
  <w:num w:numId="5">
    <w:abstractNumId w:val="1"/>
  </w:num>
  <w:num w:numId="6">
    <w:abstractNumId w:val="14"/>
  </w:num>
  <w:num w:numId="7">
    <w:abstractNumId w:val="12"/>
  </w:num>
  <w:num w:numId="8">
    <w:abstractNumId w:val="6"/>
  </w:num>
  <w:num w:numId="9">
    <w:abstractNumId w:val="0"/>
  </w:num>
  <w:num w:numId="10">
    <w:abstractNumId w:val="15"/>
  </w:num>
  <w:num w:numId="11">
    <w:abstractNumId w:val="9"/>
  </w:num>
  <w:num w:numId="12">
    <w:abstractNumId w:val="16"/>
  </w:num>
  <w:num w:numId="13">
    <w:abstractNumId w:val="2"/>
  </w:num>
  <w:num w:numId="14">
    <w:abstractNumId w:val="10"/>
  </w:num>
  <w:num w:numId="15">
    <w:abstractNumId w:val="4"/>
  </w:num>
  <w:num w:numId="16">
    <w:abstractNumId w:val="8"/>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260"/>
    <w:rsid w:val="00091CA7"/>
    <w:rsid w:val="00216260"/>
    <w:rsid w:val="00487D78"/>
    <w:rsid w:val="00617BDC"/>
    <w:rsid w:val="00684C7D"/>
    <w:rsid w:val="00864A92"/>
    <w:rsid w:val="00A9593F"/>
    <w:rsid w:val="00C67323"/>
    <w:rsid w:val="00E068F3"/>
    <w:rsid w:val="00FA3D57"/>
    <w:rsid w:val="00FB0A6E"/>
    <w:rsid w:val="00FF035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4830C9"/>
  <w15:chartTrackingRefBased/>
  <w15:docId w15:val="{CD0F5ACE-0221-446D-9C2F-7CAA65AFF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16260"/>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qFormat/>
    <w:rsid w:val="00216260"/>
    <w:pPr>
      <w:ind w:left="720"/>
    </w:pPr>
    <w:rPr>
      <w:rFonts w:eastAsia="Times New Roman"/>
    </w:rPr>
  </w:style>
  <w:style w:type="paragraph" w:customStyle="1" w:styleId="Standard">
    <w:name w:val="Standard"/>
    <w:rsid w:val="00216260"/>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216260"/>
    <w:pPr>
      <w:autoSpaceDE w:val="0"/>
      <w:autoSpaceDN w:val="0"/>
      <w:adjustRightInd w:val="0"/>
      <w:spacing w:after="0" w:line="240" w:lineRule="auto"/>
    </w:pPr>
    <w:rPr>
      <w:rFonts w:ascii="Calibri" w:eastAsia="Calibri" w:hAnsi="Calibri" w:cs="Calibri"/>
      <w:color w:val="000000"/>
      <w:sz w:val="24"/>
      <w:szCs w:val="24"/>
    </w:rPr>
  </w:style>
  <w:style w:type="paragraph" w:styleId="Stopka">
    <w:name w:val="footer"/>
    <w:basedOn w:val="Normalny"/>
    <w:link w:val="StopkaZnak"/>
    <w:uiPriority w:val="99"/>
    <w:unhideWhenUsed/>
    <w:rsid w:val="00216260"/>
    <w:pPr>
      <w:tabs>
        <w:tab w:val="center" w:pos="4536"/>
        <w:tab w:val="right" w:pos="9072"/>
      </w:tabs>
    </w:pPr>
  </w:style>
  <w:style w:type="character" w:customStyle="1" w:styleId="StopkaZnak">
    <w:name w:val="Stopka Znak"/>
    <w:basedOn w:val="Domylnaczcionkaakapitu"/>
    <w:link w:val="Stopka"/>
    <w:uiPriority w:val="99"/>
    <w:rsid w:val="00216260"/>
    <w:rPr>
      <w:rFonts w:ascii="Times New Roman" w:eastAsia="Calibri" w:hAnsi="Times New Roman" w:cs="Times New Roman"/>
      <w:sz w:val="24"/>
      <w:szCs w:val="24"/>
      <w:lang w:eastAsia="pl-PL"/>
    </w:rPr>
  </w:style>
  <w:style w:type="table" w:styleId="Tabela-Siatka">
    <w:name w:val="Table Grid"/>
    <w:basedOn w:val="Standardowy"/>
    <w:uiPriority w:val="39"/>
    <w:rsid w:val="00864A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TotalTime>
  <Pages>9</Pages>
  <Words>1356</Words>
  <Characters>8142</Characters>
  <Application>Microsoft Office Word</Application>
  <DocSecurity>0</DocSecurity>
  <Lines>67</Lines>
  <Paragraphs>18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Dorota Siemion</cp:lastModifiedBy>
  <cp:revision>9</cp:revision>
  <dcterms:created xsi:type="dcterms:W3CDTF">2021-04-30T12:28:00Z</dcterms:created>
  <dcterms:modified xsi:type="dcterms:W3CDTF">2021-05-17T11:56:00Z</dcterms:modified>
</cp:coreProperties>
</file>